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44" w:rsidRPr="00A57285" w:rsidRDefault="00A57285" w:rsidP="00A57285">
      <w:pPr>
        <w:keepNext/>
        <w:keepLines/>
        <w:widowControl/>
        <w:adjustRightInd w:val="0"/>
        <w:snapToGrid w:val="0"/>
        <w:spacing w:line="540" w:lineRule="exact"/>
        <w:jc w:val="left"/>
        <w:rPr>
          <w:rFonts w:ascii="黑体" w:eastAsia="黑体" w:hAnsi="黑体" w:cs="华文中宋"/>
          <w:sz w:val="36"/>
          <w:szCs w:val="36"/>
        </w:rPr>
      </w:pPr>
      <w:r w:rsidRPr="00A57285">
        <w:rPr>
          <w:rFonts w:ascii="黑体" w:eastAsia="黑体" w:hAnsi="黑体" w:cs="华文中宋" w:hint="eastAsia"/>
          <w:sz w:val="36"/>
          <w:szCs w:val="36"/>
        </w:rPr>
        <w:t>附件</w:t>
      </w:r>
    </w:p>
    <w:p w:rsidR="00143D6C" w:rsidRPr="00AD78AB" w:rsidRDefault="00143D6C" w:rsidP="00143D6C">
      <w:pPr>
        <w:keepNext/>
        <w:keepLines/>
        <w:widowControl/>
        <w:adjustRightInd w:val="0"/>
        <w:snapToGrid w:val="0"/>
        <w:spacing w:line="540" w:lineRule="exact"/>
        <w:ind w:firstLineChars="200" w:firstLine="881"/>
        <w:jc w:val="left"/>
        <w:rPr>
          <w:rFonts w:ascii="华文中宋" w:eastAsia="华文中宋" w:hAnsi="华文中宋" w:cs="华文中宋"/>
          <w:b/>
          <w:sz w:val="44"/>
          <w:szCs w:val="44"/>
        </w:rPr>
      </w:pPr>
    </w:p>
    <w:p w:rsidR="00143D6C" w:rsidRPr="00DA6119" w:rsidRDefault="00E95168" w:rsidP="00726D4D">
      <w:pPr>
        <w:keepNext/>
        <w:keepLines/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36"/>
        </w:rPr>
      </w:pPr>
      <w:r w:rsidRPr="00DA6119">
        <w:rPr>
          <w:rFonts w:ascii="方正小标宋_GBK" w:eastAsia="方正小标宋_GBK" w:hAnsi="华文中宋" w:cs="华文中宋" w:hint="eastAsia"/>
          <w:sz w:val="44"/>
          <w:szCs w:val="36"/>
        </w:rPr>
        <w:t>安全生产领域失信惩戒名单管理办法</w:t>
      </w:r>
    </w:p>
    <w:p w:rsidR="00ED1D3A" w:rsidRPr="00AD78AB" w:rsidRDefault="00ED1D3A" w:rsidP="00726D4D">
      <w:pPr>
        <w:keepNext/>
        <w:keepLines/>
        <w:widowControl/>
        <w:adjustRightInd w:val="0"/>
        <w:snapToGrid w:val="0"/>
        <w:spacing w:line="600" w:lineRule="exact"/>
        <w:jc w:val="center"/>
        <w:outlineLvl w:val="0"/>
        <w:rPr>
          <w:rFonts w:ascii="楷体_GB2312" w:eastAsia="楷体_GB2312" w:hAnsi="华文中宋" w:cs="华文中宋"/>
          <w:sz w:val="44"/>
          <w:szCs w:val="36"/>
        </w:rPr>
      </w:pPr>
      <w:r w:rsidRPr="00AD78AB">
        <w:rPr>
          <w:rFonts w:ascii="楷体_GB2312" w:eastAsia="楷体_GB2312" w:hAnsi="华文中宋" w:cs="华文中宋" w:hint="eastAsia"/>
          <w:sz w:val="44"/>
          <w:szCs w:val="36"/>
        </w:rPr>
        <w:t>（</w:t>
      </w:r>
      <w:r w:rsidR="00E35DAE" w:rsidRPr="00AD78AB">
        <w:rPr>
          <w:rFonts w:ascii="楷体_GB2312" w:eastAsia="楷体_GB2312" w:hAnsi="华文中宋" w:cs="华文中宋" w:hint="eastAsia"/>
          <w:sz w:val="44"/>
          <w:szCs w:val="36"/>
        </w:rPr>
        <w:t>征求意见稿</w:t>
      </w:r>
      <w:r w:rsidRPr="00AD78AB">
        <w:rPr>
          <w:rFonts w:ascii="楷体_GB2312" w:eastAsia="楷体_GB2312" w:hAnsi="华文中宋" w:cs="华文中宋" w:hint="eastAsia"/>
          <w:sz w:val="44"/>
          <w:szCs w:val="36"/>
        </w:rPr>
        <w:t>）</w:t>
      </w:r>
    </w:p>
    <w:p w:rsidR="00ED1D3A" w:rsidRPr="00AD78AB" w:rsidRDefault="00ED1D3A" w:rsidP="00DD71D6">
      <w:pPr>
        <w:keepNext/>
        <w:keepLines/>
        <w:widowControl/>
        <w:adjustRightInd w:val="0"/>
        <w:snapToGrid w:val="0"/>
        <w:spacing w:line="540" w:lineRule="exact"/>
        <w:ind w:firstLineChars="200" w:firstLine="720"/>
        <w:rPr>
          <w:sz w:val="36"/>
          <w:szCs w:val="36"/>
        </w:rPr>
      </w:pPr>
    </w:p>
    <w:p w:rsidR="00000000" w:rsidRDefault="004C0A7E" w:rsidP="00735EF4">
      <w:pPr>
        <w:adjustRightInd w:val="0"/>
        <w:snapToGrid w:val="0"/>
        <w:spacing w:beforeLines="100" w:afterLines="100" w:line="600" w:lineRule="exact"/>
        <w:ind w:leftChars="-344" w:left="1" w:hangingChars="200" w:hanging="723"/>
        <w:jc w:val="center"/>
        <w:rPr>
          <w:rFonts w:ascii="黑体" w:eastAsia="黑体" w:hAnsi="黑体" w:cs="Arial Unicode MS"/>
          <w:b/>
          <w:kern w:val="36"/>
          <w:sz w:val="36"/>
          <w:szCs w:val="36"/>
        </w:rPr>
      </w:pPr>
      <w:r w:rsidRPr="00AD78AB">
        <w:rPr>
          <w:rFonts w:ascii="黑体" w:eastAsia="黑体" w:hAnsi="黑体" w:cs="Arial Unicode MS" w:hint="eastAsia"/>
          <w:b/>
          <w:kern w:val="36"/>
          <w:sz w:val="36"/>
          <w:szCs w:val="36"/>
        </w:rPr>
        <w:t xml:space="preserve">第一章  </w:t>
      </w:r>
      <w:r w:rsidR="005E3D35" w:rsidRPr="00AD78AB">
        <w:rPr>
          <w:rFonts w:ascii="黑体" w:eastAsia="黑体" w:hAnsi="黑体" w:cs="Arial Unicode MS" w:hint="eastAsia"/>
          <w:b/>
          <w:kern w:val="36"/>
          <w:sz w:val="36"/>
          <w:szCs w:val="36"/>
        </w:rPr>
        <w:t>总则</w:t>
      </w:r>
    </w:p>
    <w:p w:rsidR="00ED1D3A" w:rsidRPr="00AD78AB" w:rsidRDefault="00ED1D3A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第一条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为贯彻落实党中央国务院关于社会信用体系建设的决策部署，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按照</w:t>
      </w:r>
      <w:r w:rsidR="009419C2" w:rsidRPr="00675628">
        <w:rPr>
          <w:rFonts w:ascii="仿宋_GB2312" w:eastAsia="仿宋_GB2312" w:hAnsi="仿宋" w:cs="仿宋" w:hint="eastAsia"/>
          <w:sz w:val="36"/>
          <w:szCs w:val="36"/>
        </w:rPr>
        <w:t>《国务院办公厅关于加快推进社会信用体系建设</w:t>
      </w:r>
      <w:r w:rsidR="009419C2" w:rsidRPr="00675628">
        <w:rPr>
          <w:rFonts w:ascii="仿宋_GB2312" w:eastAsia="仿宋_GB2312" w:hAnsi="仿宋" w:cs="仿宋"/>
          <w:sz w:val="36"/>
          <w:szCs w:val="36"/>
        </w:rPr>
        <w:t xml:space="preserve"> </w:t>
      </w:r>
      <w:r w:rsidR="009419C2" w:rsidRPr="00675628">
        <w:rPr>
          <w:rFonts w:ascii="仿宋_GB2312" w:eastAsia="仿宋_GB2312" w:hAnsi="仿宋" w:cs="仿宋" w:hint="eastAsia"/>
          <w:sz w:val="36"/>
          <w:szCs w:val="36"/>
        </w:rPr>
        <w:t>构建以信用为基础的新型监管机制的指导意见》（国办发〔2019〕35）号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>等文件要求，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及时有效惩戒安全生产领域失信行为，推动生产经营单位履行安全生产主体责任，建立自我约束、持续改进的安全生产内生机制，制定本办法。</w:t>
      </w:r>
    </w:p>
    <w:p w:rsidR="00FD4C09" w:rsidRPr="00AD78AB" w:rsidRDefault="00ED1D3A" w:rsidP="005E3D35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本办法所称</w:t>
      </w:r>
      <w:r w:rsidR="005E3D35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</w:t>
      </w:r>
      <w:r w:rsidR="00A525BB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惩戒</w:t>
      </w:r>
      <w:r w:rsidR="005E3D35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名单（以下简称失信惩戒名单）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FD4C09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根据失信行为程度分为重点关注名单和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FD4C09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名单。</w:t>
      </w:r>
    </w:p>
    <w:p w:rsidR="00ED1D3A" w:rsidRPr="00AD78AB" w:rsidRDefault="00FD4C09" w:rsidP="00FD4C09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主要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是指对安全生产领域存在失信行为的生产经营单位及其法定代表人、主要负责人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（含实际控制人）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（以下统称失信主体）进行失信行为认定、惩戒、信用修复</w:t>
      </w:r>
      <w:r w:rsidR="00AC6591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等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方面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的管理。</w:t>
      </w:r>
    </w:p>
    <w:p w:rsidR="0019706F" w:rsidRDefault="00ED1D3A" w:rsidP="00D9404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第三条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 w:rsidR="00DE470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失信惩戒名单管理实行“谁认定、谁负责”，坚持依法依规、公开透明，分级分类、动态管理。</w:t>
      </w:r>
    </w:p>
    <w:p w:rsidR="003A7EF5" w:rsidRDefault="002C7935" w:rsidP="00CB61E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应急</w:t>
      </w:r>
      <w:r w:rsidR="0004644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管理部门负责直接监管行业的安全生产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失信惩戒名单管理工作。</w:t>
      </w:r>
      <w:r w:rsidR="0046529B">
        <w:rPr>
          <w:rFonts w:ascii="仿宋_GB2312" w:eastAsia="仿宋_GB2312" w:hAnsi="仿宋" w:cs="宋体" w:hint="eastAsia"/>
          <w:sz w:val="36"/>
          <w:szCs w:val="36"/>
        </w:rPr>
        <w:t>其他</w:t>
      </w:r>
      <w:r w:rsidR="00046444">
        <w:rPr>
          <w:rFonts w:ascii="仿宋_GB2312" w:eastAsia="仿宋_GB2312" w:hAnsi="仿宋" w:cs="宋体" w:hint="eastAsia"/>
          <w:sz w:val="36"/>
          <w:szCs w:val="36"/>
        </w:rPr>
        <w:t>行业</w:t>
      </w:r>
      <w:r w:rsidR="00E06308">
        <w:rPr>
          <w:rFonts w:ascii="仿宋_GB2312" w:eastAsia="仿宋_GB2312" w:hAnsi="仿宋" w:cs="宋体" w:hint="eastAsia"/>
          <w:sz w:val="36"/>
          <w:szCs w:val="36"/>
        </w:rPr>
        <w:t>领域</w:t>
      </w:r>
      <w:r w:rsidR="00046444">
        <w:rPr>
          <w:rFonts w:ascii="仿宋_GB2312" w:eastAsia="仿宋_GB2312" w:hAnsi="仿宋" w:cs="宋体" w:hint="eastAsia"/>
          <w:sz w:val="36"/>
          <w:szCs w:val="36"/>
        </w:rPr>
        <w:t>需要纳入</w:t>
      </w:r>
      <w:r w:rsidR="0004644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安全生产领域失信惩戒名单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 w:rsidR="00E0630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可由</w:t>
      </w:r>
      <w:r w:rsidR="00E510F9">
        <w:rPr>
          <w:rFonts w:ascii="仿宋_GB2312" w:eastAsia="仿宋_GB2312" w:hAnsi="仿宋" w:cs="宋体" w:hint="eastAsia"/>
          <w:sz w:val="36"/>
          <w:szCs w:val="36"/>
        </w:rPr>
        <w:t>负有安全生产监督管理职责的部门</w:t>
      </w:r>
      <w:r w:rsidR="00572996">
        <w:rPr>
          <w:rFonts w:ascii="仿宋_GB2312" w:eastAsia="仿宋_GB2312" w:hAnsi="仿宋" w:cs="宋体" w:hint="eastAsia"/>
          <w:sz w:val="36"/>
          <w:szCs w:val="36"/>
        </w:rPr>
        <w:t>，</w:t>
      </w:r>
      <w:r w:rsidR="00E06308">
        <w:rPr>
          <w:rFonts w:ascii="仿宋_GB2312" w:eastAsia="仿宋_GB2312" w:hAnsi="仿宋" w:cs="宋体" w:hint="eastAsia"/>
          <w:sz w:val="36"/>
          <w:szCs w:val="36"/>
        </w:rPr>
        <w:t>参照本办法</w:t>
      </w:r>
      <w:r w:rsidR="00046444">
        <w:rPr>
          <w:rFonts w:ascii="仿宋_GB2312" w:eastAsia="仿宋_GB2312" w:hAnsi="仿宋" w:cs="宋体" w:hint="eastAsia"/>
          <w:sz w:val="36"/>
          <w:szCs w:val="36"/>
        </w:rPr>
        <w:t>进行审核、告知、异议处理</w:t>
      </w:r>
      <w:r w:rsidR="00602244">
        <w:rPr>
          <w:rFonts w:ascii="仿宋_GB2312" w:eastAsia="仿宋_GB2312" w:hAnsi="仿宋" w:cs="宋体" w:hint="eastAsia"/>
          <w:sz w:val="36"/>
          <w:szCs w:val="36"/>
        </w:rPr>
        <w:t>、认定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后，由同级应急管理部门</w:t>
      </w:r>
      <w:r w:rsidR="00EB5096">
        <w:rPr>
          <w:rFonts w:ascii="仿宋_GB2312" w:eastAsia="仿宋_GB2312" w:hAnsi="仿宋" w:cs="宋体" w:hint="eastAsia"/>
          <w:sz w:val="36"/>
          <w:szCs w:val="36"/>
        </w:rPr>
        <w:t>将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名单信息</w:t>
      </w:r>
      <w:r w:rsidR="00602244">
        <w:rPr>
          <w:rFonts w:ascii="仿宋_GB2312" w:eastAsia="仿宋_GB2312" w:hAnsi="仿宋" w:cs="宋体" w:hint="eastAsia"/>
          <w:sz w:val="36"/>
          <w:szCs w:val="36"/>
        </w:rPr>
        <w:t>逐级</w:t>
      </w:r>
      <w:r w:rsidR="00046444">
        <w:rPr>
          <w:rFonts w:ascii="仿宋_GB2312" w:eastAsia="仿宋_GB2312" w:hAnsi="仿宋" w:cs="宋体" w:hint="eastAsia"/>
          <w:sz w:val="36"/>
          <w:szCs w:val="36"/>
        </w:rPr>
        <w:t>上报。</w:t>
      </w:r>
    </w:p>
    <w:p w:rsidR="002C3468" w:rsidRDefault="0013568B" w:rsidP="002C3468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 w:rsidRPr="0013568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第四条</w:t>
      </w:r>
      <w:r w:rsidRPr="0013568B"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重点关注名单由县级以上应急管理部门认定，</w:t>
      </w:r>
      <w:r w:rsidR="0008423D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2C3468">
        <w:rPr>
          <w:rFonts w:ascii="仿宋_GB2312" w:eastAsia="仿宋_GB2312" w:hAnsi="仿宋" w:cs="宋体" w:hint="eastAsia"/>
          <w:sz w:val="36"/>
          <w:szCs w:val="36"/>
        </w:rPr>
        <w:t>名单由省级应急管理部门认定。</w:t>
      </w:r>
    </w:p>
    <w:p w:rsidR="00ED1D3A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应急管理部负责指导监督全国失信惩戒名单管理工作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="006B16C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汇总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省级应急管理部门报送的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名单信息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9700BF">
        <w:rPr>
          <w:rFonts w:ascii="仿宋_GB2312" w:eastAsia="仿宋_GB2312" w:hAnsi="华文仿宋" w:cs="Arial Unicode MS" w:hint="eastAsia"/>
          <w:kern w:val="36"/>
          <w:sz w:val="36"/>
          <w:szCs w:val="36"/>
        </w:rPr>
        <w:t>并</w:t>
      </w:r>
      <w:r w:rsidR="0013568B"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推送全国信用信息共享平台，实施</w:t>
      </w:r>
      <w:r w:rsidR="009700BF">
        <w:rPr>
          <w:rFonts w:ascii="仿宋_GB2312" w:eastAsia="仿宋_GB2312" w:hAnsi="华文仿宋" w:cs="Arial Unicode MS" w:hint="eastAsia"/>
          <w:kern w:val="36"/>
          <w:sz w:val="36"/>
          <w:szCs w:val="36"/>
        </w:rPr>
        <w:t>联合惩戒</w:t>
      </w:r>
      <w:r w:rsidR="009700BF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6B16C0" w:rsidRPr="00AD78AB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省级应急管理部门</w:t>
      </w:r>
      <w:r w:rsidR="007362DD"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负责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指导监督本省失信惩戒名单管理工作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审核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全省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名单，并将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名单和重点关注名单信息报送应急管理部。</w:t>
      </w:r>
    </w:p>
    <w:p w:rsidR="006B16C0" w:rsidRPr="007F1FB0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地市级应急管理部门</w:t>
      </w:r>
      <w:r w:rsidR="00FC0855" w:rsidRPr="00D93804">
        <w:rPr>
          <w:rFonts w:ascii="仿宋_GB2312" w:eastAsia="仿宋_GB2312" w:hAnsi="华文仿宋" w:cs="Arial Unicode MS" w:hint="eastAsia"/>
          <w:kern w:val="36"/>
          <w:sz w:val="36"/>
          <w:szCs w:val="36"/>
        </w:rPr>
        <w:t>负责辖区内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将重点关注名单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和采集的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拟纳入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报送上级应急管理部门。</w:t>
      </w:r>
    </w:p>
    <w:p w:rsidR="006B16C0" w:rsidRPr="00AD78AB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县级应急管理部门</w:t>
      </w:r>
      <w:r w:rsidR="007362DD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管理工作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职责可由省级应急管理部门根据实际情况具体规定。</w:t>
      </w:r>
    </w:p>
    <w:p w:rsidR="009A6E3C" w:rsidRDefault="00DE4708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第五条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各级应急管理部门通过日常执法、事故调查、举报核查等途径</w:t>
      </w:r>
      <w:r w:rsidR="007F1FB0">
        <w:rPr>
          <w:rFonts w:ascii="仿宋_GB2312" w:eastAsia="仿宋_GB2312" w:hAnsi="仿宋" w:cs="宋体" w:hint="eastAsia"/>
          <w:sz w:val="36"/>
          <w:szCs w:val="36"/>
        </w:rPr>
        <w:t>，</w:t>
      </w:r>
      <w:r w:rsidR="00A048DB">
        <w:rPr>
          <w:rFonts w:ascii="仿宋_GB2312" w:eastAsia="仿宋_GB2312" w:hAnsi="仿宋" w:cs="宋体" w:hint="eastAsia"/>
          <w:sz w:val="36"/>
          <w:szCs w:val="36"/>
        </w:rPr>
        <w:t>采集</w:t>
      </w:r>
      <w:r>
        <w:rPr>
          <w:rFonts w:ascii="仿宋_GB2312" w:eastAsia="仿宋_GB2312" w:hAnsi="仿宋" w:cs="宋体" w:hint="eastAsia"/>
          <w:sz w:val="36"/>
          <w:szCs w:val="36"/>
        </w:rPr>
        <w:t>符合本办法规定的失信惩戒名单信息</w:t>
      </w:r>
      <w:r w:rsidR="004E4231">
        <w:rPr>
          <w:rFonts w:ascii="仿宋_GB2312" w:eastAsia="仿宋_GB2312" w:hAnsi="仿宋" w:cs="宋体" w:hint="eastAsia"/>
          <w:sz w:val="36"/>
          <w:szCs w:val="36"/>
        </w:rPr>
        <w:t>。</w:t>
      </w:r>
      <w:r w:rsidR="007362DD">
        <w:rPr>
          <w:rFonts w:ascii="仿宋_GB2312" w:eastAsia="仿宋_GB2312" w:hAnsi="仿宋" w:cs="宋体" w:hint="eastAsia"/>
          <w:sz w:val="36"/>
          <w:szCs w:val="36"/>
        </w:rPr>
        <w:t>上级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应急管理部</w:t>
      </w:r>
      <w:r w:rsidR="007362DD">
        <w:rPr>
          <w:rFonts w:ascii="仿宋_GB2312" w:eastAsia="仿宋_GB2312" w:hAnsi="仿宋" w:cs="宋体" w:hint="eastAsia"/>
          <w:sz w:val="36"/>
          <w:szCs w:val="36"/>
        </w:rPr>
        <w:t>门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发现符合本办法规定</w:t>
      </w:r>
      <w:r w:rsidR="007362DD">
        <w:rPr>
          <w:rFonts w:ascii="仿宋_GB2312" w:eastAsia="仿宋_GB2312" w:hAnsi="仿宋" w:cs="宋体" w:hint="eastAsia"/>
          <w:sz w:val="36"/>
          <w:szCs w:val="36"/>
        </w:rPr>
        <w:t>需纳入</w:t>
      </w:r>
      <w:r w:rsidR="007362DD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安全生产领域失信惩戒名单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，可移交至</w:t>
      </w:r>
      <w:r w:rsidR="007362DD">
        <w:rPr>
          <w:rFonts w:ascii="仿宋_GB2312" w:eastAsia="仿宋_GB2312" w:hAnsi="仿宋" w:cs="宋体" w:hint="eastAsia"/>
          <w:sz w:val="36"/>
          <w:szCs w:val="36"/>
        </w:rPr>
        <w:t>下级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应急管理部门进行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lastRenderedPageBreak/>
        <w:t>核实认定。</w:t>
      </w:r>
    </w:p>
    <w:p w:rsidR="00000000" w:rsidRDefault="004E4231" w:rsidP="00735EF4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黑体" w:cs="宋体"/>
          <w:b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原则上</w:t>
      </w:r>
      <w:r w:rsidR="007362DD">
        <w:rPr>
          <w:rFonts w:ascii="仿宋_GB2312" w:eastAsia="仿宋_GB2312" w:hAnsi="仿宋" w:cs="宋体" w:hint="eastAsia"/>
          <w:sz w:val="36"/>
          <w:szCs w:val="36"/>
        </w:rPr>
        <w:t>对失信主体</w:t>
      </w:r>
      <w:r>
        <w:rPr>
          <w:rFonts w:ascii="仿宋_GB2312" w:eastAsia="仿宋_GB2312" w:hAnsi="仿宋" w:cs="宋体" w:hint="eastAsia"/>
          <w:sz w:val="36"/>
          <w:szCs w:val="36"/>
        </w:rPr>
        <w:t>作出行政处罚决定或</w:t>
      </w:r>
      <w:r w:rsidR="00AA18F5">
        <w:rPr>
          <w:rFonts w:ascii="仿宋_GB2312" w:eastAsia="仿宋_GB2312" w:hAnsi="仿宋" w:cs="宋体" w:hint="eastAsia"/>
          <w:sz w:val="36"/>
          <w:szCs w:val="36"/>
        </w:rPr>
        <w:t>负责</w:t>
      </w:r>
      <w:r>
        <w:rPr>
          <w:rFonts w:ascii="仿宋_GB2312" w:eastAsia="仿宋_GB2312" w:hAnsi="仿宋" w:cs="宋体" w:hint="eastAsia"/>
          <w:sz w:val="36"/>
          <w:szCs w:val="36"/>
        </w:rPr>
        <w:t>事故调查</w:t>
      </w:r>
      <w:r w:rsidR="00AA18F5">
        <w:rPr>
          <w:rFonts w:ascii="仿宋_GB2312" w:eastAsia="仿宋_GB2312" w:hAnsi="仿宋" w:cs="宋体" w:hint="eastAsia"/>
          <w:sz w:val="36"/>
          <w:szCs w:val="36"/>
        </w:rPr>
        <w:t>的人民政府对事故调查</w:t>
      </w:r>
      <w:r w:rsidR="005D2AC7">
        <w:rPr>
          <w:rFonts w:ascii="仿宋_GB2312" w:eastAsia="仿宋_GB2312" w:hAnsi="仿宋" w:cs="宋体" w:hint="eastAsia"/>
          <w:sz w:val="36"/>
          <w:szCs w:val="36"/>
        </w:rPr>
        <w:t>报告批复</w:t>
      </w:r>
      <w:r>
        <w:rPr>
          <w:rFonts w:ascii="仿宋_GB2312" w:eastAsia="仿宋_GB2312" w:hAnsi="仿宋" w:cs="宋体" w:hint="eastAsia"/>
          <w:sz w:val="36"/>
          <w:szCs w:val="36"/>
        </w:rPr>
        <w:t>后30日内，</w:t>
      </w:r>
      <w:r w:rsidR="007362DD">
        <w:rPr>
          <w:rFonts w:ascii="仿宋_GB2312" w:eastAsia="仿宋_GB2312" w:hAnsi="仿宋" w:cs="宋体" w:hint="eastAsia"/>
          <w:sz w:val="36"/>
          <w:szCs w:val="36"/>
        </w:rPr>
        <w:t>完成</w:t>
      </w:r>
      <w:r>
        <w:rPr>
          <w:rFonts w:ascii="仿宋_GB2312" w:eastAsia="仿宋_GB2312" w:hAnsi="仿宋" w:cs="宋体" w:hint="eastAsia"/>
          <w:sz w:val="36"/>
          <w:szCs w:val="36"/>
        </w:rPr>
        <w:t>审核、告知、异议处理</w:t>
      </w:r>
      <w:r w:rsidR="00AA7A95">
        <w:rPr>
          <w:rFonts w:ascii="仿宋_GB2312" w:eastAsia="仿宋_GB2312" w:hAnsi="仿宋" w:cs="宋体" w:hint="eastAsia"/>
          <w:sz w:val="36"/>
          <w:szCs w:val="36"/>
        </w:rPr>
        <w:t>、认定</w:t>
      </w:r>
      <w:r>
        <w:rPr>
          <w:rFonts w:ascii="仿宋_GB2312" w:eastAsia="仿宋_GB2312" w:hAnsi="仿宋" w:cs="宋体" w:hint="eastAsia"/>
          <w:sz w:val="36"/>
          <w:szCs w:val="36"/>
        </w:rPr>
        <w:t>、报送</w:t>
      </w:r>
      <w:r w:rsidR="007362DD">
        <w:rPr>
          <w:rFonts w:ascii="仿宋_GB2312" w:eastAsia="仿宋_GB2312" w:hAnsi="仿宋" w:cs="宋体" w:hint="eastAsia"/>
          <w:sz w:val="36"/>
          <w:szCs w:val="36"/>
        </w:rPr>
        <w:t>等程序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000000" w:rsidRDefault="00DE4708" w:rsidP="00735EF4">
      <w:pPr>
        <w:adjustRightInd w:val="0"/>
        <w:snapToGrid w:val="0"/>
        <w:spacing w:beforeLines="100" w:afterLines="100" w:line="600" w:lineRule="exact"/>
        <w:ind w:firstLineChars="200" w:firstLine="723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第二章</w:t>
      </w:r>
      <w:r>
        <w:rPr>
          <w:rFonts w:ascii="黑体" w:eastAsia="黑体" w:hAnsi="黑体" w:cs="宋体"/>
          <w:b/>
          <w:sz w:val="36"/>
          <w:szCs w:val="36"/>
        </w:rPr>
        <w:t xml:space="preserve">  </w:t>
      </w:r>
      <w:r>
        <w:rPr>
          <w:rFonts w:ascii="黑体" w:eastAsia="黑体" w:hAnsi="黑体" w:cs="宋体" w:hint="eastAsia"/>
          <w:b/>
          <w:sz w:val="36"/>
          <w:szCs w:val="36"/>
        </w:rPr>
        <w:t>重点关注名单管理</w:t>
      </w:r>
    </w:p>
    <w:p w:rsidR="00ED1D3A" w:rsidRPr="00AD78AB" w:rsidRDefault="00DE4708" w:rsidP="0047067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第六条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失信主体存在下列失信行为之一的，列入重点关注名单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:</w:t>
      </w:r>
    </w:p>
    <w:p w:rsidR="009B5127" w:rsidRPr="00AD78AB" w:rsidRDefault="00DE4708" w:rsidP="00FD2C39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（一）发生社会影响较大的一般生产安全责任事故，事故调查认定负主要责任的；</w:t>
      </w:r>
    </w:p>
    <w:p w:rsidR="009B5127" w:rsidRPr="00AD78AB" w:rsidRDefault="00DE470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  <w:u w:val="single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（二）拒绝作出书面安全生产信用承诺，或作出安全生产信用承诺后违反承诺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（三）未按照要求在规定期限内消除重大生产安全事故隐患的；</w:t>
      </w:r>
    </w:p>
    <w:p w:rsidR="008837FA" w:rsidRPr="00AD78AB" w:rsidRDefault="005D362C" w:rsidP="000B085F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310E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12个月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之内累计</w:t>
      </w:r>
      <w:r w:rsidR="00805AB2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受到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</w:t>
      </w:r>
      <w:r w:rsidR="000B085F">
        <w:rPr>
          <w:rFonts w:ascii="仿宋_GB2312" w:eastAsia="仿宋_GB2312" w:hAnsi="华文仿宋" w:cs="Arial Unicode MS" w:hint="eastAsia"/>
          <w:kern w:val="36"/>
          <w:sz w:val="36"/>
          <w:szCs w:val="36"/>
        </w:rPr>
        <w:t>行政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处罚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2次以上的；不执行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监管指令；或不履行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行政处罚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决定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的；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（五）需要列入重点关注名单的其他违法失信行为。</w:t>
      </w:r>
    </w:p>
    <w:p w:rsidR="00A6256F" w:rsidRPr="00AD78AB" w:rsidRDefault="00DE4708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第七条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</w:t>
      </w:r>
      <w:r w:rsidR="009A6E3C" w:rsidRPr="009A6E3C">
        <w:rPr>
          <w:rFonts w:ascii="仿宋_GB2312" w:eastAsia="仿宋_GB2312" w:hAnsi="仿宋" w:cs="宋体"/>
          <w:sz w:val="36"/>
          <w:szCs w:val="36"/>
        </w:rPr>
        <w:t xml:space="preserve"> </w:t>
      </w:r>
      <w:r w:rsidR="009A6E3C" w:rsidRPr="009A6E3C">
        <w:rPr>
          <w:rFonts w:ascii="仿宋_GB2312" w:eastAsia="仿宋_GB2312" w:hAnsi="仿宋" w:cs="宋体" w:hint="eastAsia"/>
          <w:sz w:val="36"/>
          <w:szCs w:val="36"/>
        </w:rPr>
        <w:t>应急管理部门</w:t>
      </w:r>
      <w:r>
        <w:rPr>
          <w:rFonts w:ascii="仿宋_GB2312" w:eastAsia="仿宋_GB2312" w:hAnsi="仿宋" w:cs="宋体" w:hint="eastAsia"/>
          <w:sz w:val="36"/>
          <w:szCs w:val="36"/>
        </w:rPr>
        <w:t>认定重点关注名单时，应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向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出具书面认定书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="00883B24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书应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明确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名单的事由、</w:t>
      </w:r>
      <w:r w:rsidR="007E3D56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7E3D56">
        <w:rPr>
          <w:rFonts w:ascii="仿宋_GB2312" w:eastAsia="仿宋_GB2312" w:hAnsi="仿宋" w:cs="宋体" w:hint="eastAsia"/>
          <w:sz w:val="36"/>
          <w:szCs w:val="36"/>
        </w:rPr>
        <w:t>惩戒措施</w:t>
      </w:r>
      <w:r w:rsidR="00572D98">
        <w:rPr>
          <w:rFonts w:ascii="仿宋_GB2312" w:eastAsia="仿宋_GB2312" w:hAnsi="仿宋" w:cs="宋体" w:hint="eastAsia"/>
          <w:sz w:val="36"/>
          <w:szCs w:val="36"/>
        </w:rPr>
        <w:t>提示</w:t>
      </w:r>
      <w:r w:rsidR="007E3D56">
        <w:rPr>
          <w:rFonts w:ascii="仿宋_GB2312" w:eastAsia="仿宋_GB2312" w:hAnsi="仿宋" w:cs="宋体" w:hint="eastAsia"/>
          <w:sz w:val="36"/>
          <w:szCs w:val="36"/>
        </w:rPr>
        <w:t>、纳入日期、管理期限</w:t>
      </w:r>
      <w:r w:rsidR="00112D1B">
        <w:rPr>
          <w:rFonts w:ascii="仿宋_GB2312" w:eastAsia="仿宋_GB2312" w:hAnsi="仿宋" w:cs="宋体" w:hint="eastAsia"/>
          <w:sz w:val="36"/>
          <w:szCs w:val="36"/>
        </w:rPr>
        <w:t>、申辩权利</w:t>
      </w:r>
      <w:r w:rsidR="007E3D56">
        <w:rPr>
          <w:rFonts w:ascii="仿宋_GB2312" w:eastAsia="仿宋_GB2312" w:hAnsi="仿宋" w:cs="宋体" w:hint="eastAsia"/>
          <w:sz w:val="36"/>
          <w:szCs w:val="36"/>
        </w:rPr>
        <w:t>等事项。</w:t>
      </w:r>
    </w:p>
    <w:p w:rsidR="005200DB" w:rsidRPr="00AD78AB" w:rsidRDefault="00DE4708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lastRenderedPageBreak/>
        <w:t>失信主体在</w:t>
      </w:r>
      <w:r w:rsidR="00B93EF0">
        <w:rPr>
          <w:rFonts w:ascii="仿宋_GB2312" w:eastAsia="仿宋_GB2312" w:hAnsi="仿宋" w:cs="宋体" w:hint="eastAsia"/>
          <w:sz w:val="36"/>
          <w:szCs w:val="36"/>
        </w:rPr>
        <w:t>收到</w:t>
      </w:r>
      <w:r w:rsidR="007E3D56">
        <w:rPr>
          <w:rFonts w:ascii="仿宋_GB2312" w:eastAsia="仿宋_GB2312" w:hAnsi="仿宋" w:cs="宋体" w:hint="eastAsia"/>
          <w:sz w:val="36"/>
          <w:szCs w:val="36"/>
        </w:rPr>
        <w:t>认定</w:t>
      </w:r>
      <w:r w:rsidR="00B93EF0">
        <w:rPr>
          <w:rFonts w:ascii="仿宋_GB2312" w:eastAsia="仿宋_GB2312" w:hAnsi="仿宋" w:cs="宋体" w:hint="eastAsia"/>
          <w:sz w:val="36"/>
          <w:szCs w:val="36"/>
        </w:rPr>
        <w:t>书</w:t>
      </w:r>
      <w:r w:rsidR="00544122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/>
          <w:sz w:val="36"/>
          <w:szCs w:val="36"/>
        </w:rPr>
        <w:t>5个工作日内</w:t>
      </w:r>
      <w:r w:rsidR="00EB6549">
        <w:rPr>
          <w:rFonts w:ascii="仿宋_GB2312" w:eastAsia="仿宋_GB2312" w:hAnsi="仿宋" w:cs="宋体" w:hint="eastAsia"/>
          <w:sz w:val="36"/>
          <w:szCs w:val="36"/>
        </w:rPr>
        <w:t>可</w:t>
      </w:r>
      <w:r>
        <w:rPr>
          <w:rFonts w:ascii="仿宋_GB2312" w:eastAsia="仿宋_GB2312" w:hAnsi="仿宋" w:cs="宋体" w:hint="eastAsia"/>
          <w:sz w:val="36"/>
          <w:szCs w:val="36"/>
        </w:rPr>
        <w:t>提出异议</w:t>
      </w:r>
      <w:r w:rsidR="007362DD">
        <w:rPr>
          <w:rFonts w:ascii="仿宋_GB2312" w:eastAsia="仿宋_GB2312" w:hAnsi="仿宋" w:cs="宋体" w:hint="eastAsia"/>
          <w:sz w:val="36"/>
          <w:szCs w:val="36"/>
        </w:rPr>
        <w:t>申诉</w:t>
      </w:r>
      <w:r>
        <w:rPr>
          <w:rFonts w:ascii="仿宋_GB2312" w:eastAsia="仿宋_GB2312" w:hAnsi="仿宋" w:cs="宋体" w:hint="eastAsia"/>
          <w:sz w:val="36"/>
          <w:szCs w:val="36"/>
        </w:rPr>
        <w:t>，</w:t>
      </w:r>
      <w:r w:rsidR="007C7E11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部门</w:t>
      </w:r>
      <w:r w:rsidR="00544122">
        <w:rPr>
          <w:rFonts w:ascii="仿宋_GB2312" w:eastAsia="仿宋_GB2312" w:hAnsi="仿宋" w:cs="宋体" w:hint="eastAsia"/>
          <w:sz w:val="36"/>
          <w:szCs w:val="36"/>
        </w:rPr>
        <w:t>应在</w:t>
      </w:r>
      <w:r w:rsidR="00AA18F5">
        <w:rPr>
          <w:rFonts w:ascii="仿宋_GB2312" w:eastAsia="仿宋_GB2312" w:hAnsi="仿宋" w:cs="宋体" w:hint="eastAsia"/>
          <w:sz w:val="36"/>
          <w:szCs w:val="36"/>
        </w:rPr>
        <w:t>收到异议申诉之日起</w:t>
      </w:r>
      <w:r w:rsidR="00F7783C">
        <w:rPr>
          <w:rFonts w:ascii="仿宋_GB2312" w:eastAsia="仿宋_GB2312" w:hAnsi="仿宋" w:cs="宋体" w:hint="eastAsia"/>
          <w:sz w:val="36"/>
          <w:szCs w:val="36"/>
        </w:rPr>
        <w:t>5</w:t>
      </w:r>
      <w:r>
        <w:rPr>
          <w:rFonts w:ascii="仿宋_GB2312" w:eastAsia="仿宋_GB2312" w:hAnsi="仿宋" w:cs="宋体"/>
          <w:sz w:val="36"/>
          <w:szCs w:val="36"/>
        </w:rPr>
        <w:t>个工作日内</w:t>
      </w:r>
      <w:r w:rsidR="00EF3074">
        <w:rPr>
          <w:rFonts w:ascii="仿宋_GB2312" w:eastAsia="仿宋_GB2312" w:hAnsi="仿宋" w:cs="宋体" w:hint="eastAsia"/>
          <w:sz w:val="36"/>
          <w:szCs w:val="36"/>
        </w:rPr>
        <w:t>予以</w:t>
      </w:r>
      <w:r>
        <w:rPr>
          <w:rFonts w:ascii="仿宋_GB2312" w:eastAsia="仿宋_GB2312" w:hAnsi="仿宋" w:cs="宋体" w:hint="eastAsia"/>
          <w:sz w:val="36"/>
          <w:szCs w:val="36"/>
        </w:rPr>
        <w:t>核实</w:t>
      </w:r>
      <w:r w:rsidR="00EF3074">
        <w:rPr>
          <w:rFonts w:ascii="仿宋_GB2312" w:eastAsia="仿宋_GB2312" w:hAnsi="仿宋" w:cs="宋体" w:hint="eastAsia"/>
          <w:sz w:val="36"/>
          <w:szCs w:val="36"/>
        </w:rPr>
        <w:t>并</w:t>
      </w:r>
      <w:r>
        <w:rPr>
          <w:rFonts w:ascii="仿宋_GB2312" w:eastAsia="仿宋_GB2312" w:hAnsi="仿宋" w:cs="宋体" w:hint="eastAsia"/>
          <w:sz w:val="36"/>
          <w:szCs w:val="36"/>
        </w:rPr>
        <w:t>反馈</w:t>
      </w:r>
      <w:r w:rsidR="00EF3074">
        <w:rPr>
          <w:rFonts w:ascii="仿宋_GB2312" w:eastAsia="仿宋_GB2312" w:hAnsi="仿宋" w:cs="宋体" w:hint="eastAsia"/>
          <w:sz w:val="36"/>
          <w:szCs w:val="36"/>
        </w:rPr>
        <w:t>结果</w:t>
      </w:r>
      <w:r>
        <w:rPr>
          <w:rFonts w:ascii="仿宋_GB2312" w:eastAsia="仿宋_GB2312" w:hAnsi="仿宋" w:cs="宋体" w:hint="eastAsia"/>
          <w:sz w:val="36"/>
          <w:szCs w:val="36"/>
        </w:rPr>
        <w:t>。规定期限内未提出异议的，视为无异议。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第八条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县级以上的应急管理部门在法定权限范围内，对纳入重点关注名单的</w:t>
      </w:r>
      <w:r w:rsidR="002D13E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主体</w:t>
      </w:r>
      <w:r w:rsidR="00C97A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在管理期限内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可采取下列惩戒措施：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列为重点监管对象，增加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执法检查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频次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；</w:t>
      </w:r>
    </w:p>
    <w:p w:rsidR="0062720B" w:rsidRPr="00AD78AB" w:rsidRDefault="00DE4708" w:rsidP="0062720B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（二）在安全生产标准化评审时予以重点审查；</w:t>
      </w:r>
    </w:p>
    <w:p w:rsidR="00213628" w:rsidRPr="00AD78AB" w:rsidRDefault="00DE4708" w:rsidP="0021362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（三）申请政府补贴、政策支持事项、优惠政策等方面，予以相应限制；</w:t>
      </w:r>
    </w:p>
    <w:p w:rsidR="00213628" w:rsidRPr="00AD78AB" w:rsidRDefault="00DE4708" w:rsidP="0021362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发现有新的安全生产违法违规行为的，依法依规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从重处罚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;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五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）表彰奖励活动中，不得予以表彰奖励；</w:t>
      </w:r>
    </w:p>
    <w:p w:rsidR="0013568B" w:rsidRDefault="00DE470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）法律法规规定的其他措施。</w:t>
      </w:r>
    </w:p>
    <w:p w:rsidR="0013568B" w:rsidRDefault="00DE4708" w:rsidP="0013568B">
      <w:pPr>
        <w:adjustRightInd w:val="0"/>
        <w:snapToGrid w:val="0"/>
        <w:spacing w:line="600" w:lineRule="exact"/>
        <w:ind w:firstLineChars="196" w:firstLine="708"/>
        <w:jc w:val="left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第九条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重点关注名单</w:t>
      </w:r>
      <w:r>
        <w:rPr>
          <w:rFonts w:ascii="仿宋_GB2312" w:eastAsia="仿宋_GB2312" w:hAnsi="仿宋" w:cs="宋体" w:hint="eastAsia"/>
          <w:sz w:val="36"/>
          <w:szCs w:val="36"/>
        </w:rPr>
        <w:t>在省市</w:t>
      </w:r>
      <w:r w:rsidR="002D13E5">
        <w:rPr>
          <w:rFonts w:ascii="仿宋_GB2312" w:eastAsia="仿宋_GB2312" w:hAnsi="仿宋" w:cs="宋体" w:hint="eastAsia"/>
          <w:sz w:val="36"/>
          <w:szCs w:val="36"/>
        </w:rPr>
        <w:t>县三</w:t>
      </w:r>
      <w:r>
        <w:rPr>
          <w:rFonts w:ascii="仿宋_GB2312" w:eastAsia="仿宋_GB2312" w:hAnsi="仿宋" w:cs="宋体" w:hint="eastAsia"/>
          <w:sz w:val="36"/>
          <w:szCs w:val="36"/>
        </w:rPr>
        <w:t>级</w:t>
      </w:r>
      <w:r w:rsidR="007C7E11">
        <w:rPr>
          <w:rFonts w:ascii="仿宋_GB2312" w:eastAsia="仿宋_GB2312" w:hAnsi="仿宋" w:cs="宋体" w:hint="eastAsia"/>
          <w:sz w:val="36"/>
          <w:szCs w:val="36"/>
        </w:rPr>
        <w:t>应急管理</w:t>
      </w:r>
      <w:r>
        <w:rPr>
          <w:rFonts w:ascii="仿宋_GB2312" w:eastAsia="仿宋_GB2312" w:hAnsi="仿宋" w:cs="宋体" w:hint="eastAsia"/>
          <w:sz w:val="36"/>
          <w:szCs w:val="36"/>
        </w:rPr>
        <w:t>部门政府网站向社会公布，并向应急管理部报送。</w:t>
      </w:r>
      <w:r w:rsidR="00E60725">
        <w:rPr>
          <w:rFonts w:ascii="仿宋_GB2312" w:eastAsia="仿宋_GB2312" w:hAnsi="仿宋" w:cs="宋体" w:hint="eastAsia"/>
          <w:sz w:val="36"/>
          <w:szCs w:val="36"/>
        </w:rPr>
        <w:t>名单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7C7E1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姓名、纳入日期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纳入事由依据、审核</w:t>
      </w:r>
      <w:r w:rsidR="007C7E11">
        <w:rPr>
          <w:rFonts w:ascii="仿宋_GB2312" w:eastAsia="仿宋_GB2312" w:hAnsi="仿宋" w:cs="宋体" w:hint="eastAsia"/>
          <w:sz w:val="36"/>
          <w:szCs w:val="36"/>
        </w:rPr>
        <w:t>认定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部门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。</w:t>
      </w:r>
    </w:p>
    <w:p w:rsidR="0013568B" w:rsidRDefault="00DE4708" w:rsidP="00735EF4">
      <w:pPr>
        <w:pStyle w:val="a5"/>
        <w:adjustRightInd w:val="0"/>
        <w:snapToGrid w:val="0"/>
        <w:spacing w:line="600" w:lineRule="exact"/>
        <w:ind w:firstLineChars="196" w:firstLine="708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重点关注名单的管理期限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为</w:t>
      </w:r>
      <w:r w:rsid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6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个月，管理期自作出认定决定书之日起计算。失信主体</w:t>
      </w:r>
      <w:r w:rsidR="00AB7F4E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公开作出信用承诺，并提供已纠正失信行为的证明材料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，管理期满后自动移出。</w:t>
      </w:r>
    </w:p>
    <w:p w:rsidR="00000000" w:rsidRDefault="00DE4708" w:rsidP="00735EF4">
      <w:pPr>
        <w:adjustRightInd w:val="0"/>
        <w:snapToGrid w:val="0"/>
        <w:spacing w:beforeLines="100" w:afterLines="100" w:line="600" w:lineRule="exact"/>
        <w:ind w:firstLineChars="196" w:firstLine="708"/>
        <w:jc w:val="center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lastRenderedPageBreak/>
        <w:t>第三章</w:t>
      </w:r>
      <w:r>
        <w:rPr>
          <w:rFonts w:ascii="黑体" w:eastAsia="黑体" w:hAnsi="黑体" w:cs="宋体"/>
          <w:b/>
          <w:sz w:val="36"/>
          <w:szCs w:val="36"/>
        </w:rPr>
        <w:t xml:space="preserve">  </w:t>
      </w:r>
      <w:r w:rsidR="0013568B" w:rsidRPr="0013568B">
        <w:rPr>
          <w:rFonts w:ascii="黑体" w:eastAsia="黑体" w:hAnsi="黑体" w:cs="宋体" w:hint="eastAsia"/>
          <w:b/>
          <w:sz w:val="36"/>
          <w:szCs w:val="36"/>
        </w:rPr>
        <w:t>严重失信</w:t>
      </w:r>
      <w:r>
        <w:rPr>
          <w:rFonts w:ascii="黑体" w:eastAsia="黑体" w:hAnsi="黑体" w:cs="宋体" w:hint="eastAsia"/>
          <w:b/>
          <w:sz w:val="36"/>
          <w:szCs w:val="36"/>
        </w:rPr>
        <w:t>名单管理</w:t>
      </w:r>
    </w:p>
    <w:p w:rsidR="00000000" w:rsidRDefault="00DE4708">
      <w:pPr>
        <w:adjustRightInd w:val="0"/>
        <w:snapToGrid w:val="0"/>
        <w:spacing w:line="600" w:lineRule="exact"/>
        <w:ind w:firstLineChars="196" w:firstLine="708"/>
        <w:jc w:val="left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第十一条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失信主体存在下列严重失信行为之一的，列入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:</w:t>
      </w:r>
    </w:p>
    <w:p w:rsidR="0013568B" w:rsidRDefault="00DE4708">
      <w:pPr>
        <w:pStyle w:val="a6"/>
        <w:adjustRightInd w:val="0"/>
        <w:snapToGrid w:val="0"/>
        <w:spacing w:before="0" w:beforeAutospacing="0" w:after="0" w:afterAutospacing="0"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（一）发生较大及以上生产安全责任事故，事故调查认定负主要责任的；</w:t>
      </w:r>
    </w:p>
    <w:p w:rsidR="0013568B" w:rsidRDefault="00DE4708" w:rsidP="0013568B">
      <w:pPr>
        <w:pStyle w:val="a6"/>
        <w:spacing w:before="0" w:beforeAutospacing="0" w:after="0" w:afterAutospacing="0"/>
        <w:ind w:firstLineChars="196" w:firstLine="706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（二）未取得安全生产有关行政许可，或在安全生产有关许可证</w:t>
      </w:r>
      <w:r w:rsidR="00314796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有效期届满未办理</w:t>
      </w:r>
      <w:r w:rsidR="0013568B"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延期手续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、被暂扣、吊销期间，或在被责令停产停业整顿期间，仍然从事生产经营活动的；矿山、危险化学品、金属冶炼等高危行业建设项目未按照批准的安全设施设计施工的，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未批先建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或安全设施未经验收合格即投入生产和使用的；</w:t>
      </w:r>
    </w:p>
    <w:p w:rsidR="00000000" w:rsidRDefault="00DE4708" w:rsidP="00735EF4">
      <w:pPr>
        <w:pStyle w:val="a6"/>
        <w:spacing w:before="0" w:beforeAutospacing="0" w:after="0" w:afterAutospacing="0"/>
        <w:ind w:firstLineChars="275" w:firstLine="990"/>
        <w:rPr>
          <w:rFonts w:hAnsi="Courier New" w:cs="Courier New"/>
          <w:kern w:val="2"/>
          <w:sz w:val="21"/>
          <w:szCs w:val="21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（三）提供虚假材料或以欺骗、行贿等不正当手段取得安全生产有关行政许可的；违规转让、出借资质的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。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安全生产技术服务机构出具虚假报告、咨询服务结果、培训考试结果证明的；</w:t>
      </w:r>
    </w:p>
    <w:p w:rsidR="0013568B" w:rsidRDefault="00DE4708">
      <w:pPr>
        <w:pStyle w:val="a6"/>
        <w:adjustRightInd w:val="0"/>
        <w:snapToGrid w:val="0"/>
        <w:spacing w:before="0" w:beforeAutospacing="0" w:after="0" w:afterAutospacing="0"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EC7C3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伪造或故意</w:t>
      </w:r>
      <w:r w:rsidR="00314796">
        <w:rPr>
          <w:rFonts w:ascii="仿宋_GB2312" w:eastAsia="仿宋_GB2312" w:hAnsi="华文仿宋" w:cs="Arial Unicode MS" w:hint="eastAsia"/>
          <w:kern w:val="36"/>
          <w:sz w:val="36"/>
          <w:szCs w:val="36"/>
        </w:rPr>
        <w:t>破坏事故现场，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伪造、销毁有关证据，采取隐蔽、欺骗或阻碍等方式逃避、对抗事故调查或安全监管监察的；瞒报、谎报生产安全事故的；</w:t>
      </w:r>
    </w:p>
    <w:p w:rsidR="0013568B" w:rsidRDefault="005D362C">
      <w:pPr>
        <w:pStyle w:val="a5"/>
        <w:ind w:firstLineChars="200" w:firstLine="720"/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（五）已被列入重点关注名单的，</w:t>
      </w:r>
      <w:r w:rsid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6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个月内未进行整改或再次发生符合</w:t>
      </w:r>
      <w:r w:rsidR="0095771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本办法</w:t>
      </w:r>
      <w:r w:rsidRPr="005D362C">
        <w:rPr>
          <w:rFonts w:ascii="仿宋_GB2312" w:eastAsia="仿宋_GB2312" w:hAnsi="仿宋" w:cs="宋体" w:hint="eastAsia"/>
          <w:sz w:val="36"/>
          <w:szCs w:val="36"/>
        </w:rPr>
        <w:t>第六条失信行为的；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41704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）需要列入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名单的其他严重违法失信行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为。</w:t>
      </w:r>
    </w:p>
    <w:p w:rsidR="00D00692" w:rsidRPr="00AD78AB" w:rsidRDefault="00DE4708" w:rsidP="00D00692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第十二条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="009A6E3C" w:rsidRPr="009A6E3C">
        <w:rPr>
          <w:rFonts w:ascii="仿宋_GB2312" w:eastAsia="仿宋_GB2312" w:hAnsi="仿宋" w:cs="宋体" w:hint="eastAsia"/>
          <w:sz w:val="36"/>
          <w:szCs w:val="36"/>
        </w:rPr>
        <w:t>应急管理部门</w:t>
      </w:r>
      <w:r w:rsidR="000F0AB5">
        <w:rPr>
          <w:rFonts w:ascii="仿宋_GB2312" w:eastAsia="仿宋_GB2312" w:hAnsi="仿宋" w:cs="宋体" w:hint="eastAsia"/>
          <w:sz w:val="36"/>
          <w:szCs w:val="36"/>
        </w:rPr>
        <w:t>审核</w:t>
      </w:r>
      <w:r w:rsidR="00EC7C3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仿宋" w:cs="宋体" w:hint="eastAsia"/>
          <w:sz w:val="36"/>
          <w:szCs w:val="36"/>
        </w:rPr>
        <w:t>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时，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信息采集</w:t>
      </w:r>
      <w:r w:rsidR="00572D98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部门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应至少提前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5个工作日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书面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告知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失信主体，</w:t>
      </w:r>
      <w:r w:rsidR="001C2AF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告知书应明确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</w:t>
      </w:r>
      <w:r w:rsidR="001C2AF4">
        <w:rPr>
          <w:rFonts w:ascii="仿宋_GB2312" w:eastAsia="仿宋_GB2312" w:hAnsi="华文仿宋" w:cs="Arial Unicode MS" w:hint="eastAsia"/>
          <w:kern w:val="36"/>
          <w:sz w:val="36"/>
          <w:szCs w:val="36"/>
        </w:rPr>
        <w:t>、</w:t>
      </w:r>
      <w:r w:rsidR="001C2AF4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1C2AF4">
        <w:rPr>
          <w:rFonts w:ascii="仿宋_GB2312" w:eastAsia="仿宋_GB2312" w:hAnsi="仿宋" w:cs="宋体" w:hint="eastAsia"/>
          <w:sz w:val="36"/>
          <w:szCs w:val="36"/>
        </w:rPr>
        <w:t>惩戒</w:t>
      </w:r>
      <w:r w:rsidR="00840073">
        <w:rPr>
          <w:rFonts w:ascii="仿宋_GB2312" w:eastAsia="仿宋_GB2312" w:hAnsi="仿宋" w:cs="宋体" w:hint="eastAsia"/>
          <w:sz w:val="36"/>
          <w:szCs w:val="36"/>
        </w:rPr>
        <w:t>措施</w:t>
      </w:r>
      <w:r w:rsidR="00572D98">
        <w:rPr>
          <w:rFonts w:ascii="仿宋_GB2312" w:eastAsia="仿宋_GB2312" w:hAnsi="仿宋" w:cs="宋体" w:hint="eastAsia"/>
          <w:sz w:val="36"/>
          <w:szCs w:val="36"/>
        </w:rPr>
        <w:t>提示</w:t>
      </w:r>
      <w:r w:rsidR="001C2AF4">
        <w:rPr>
          <w:rFonts w:ascii="仿宋_GB2312" w:eastAsia="仿宋_GB2312" w:hAnsi="仿宋" w:cs="宋体" w:hint="eastAsia"/>
          <w:sz w:val="36"/>
          <w:szCs w:val="36"/>
        </w:rPr>
        <w:t>、管理期限以及</w:t>
      </w:r>
      <w:r w:rsidR="00112D1B">
        <w:rPr>
          <w:rFonts w:ascii="仿宋_GB2312" w:eastAsia="仿宋_GB2312" w:hAnsi="仿宋" w:cs="宋体" w:hint="eastAsia"/>
          <w:sz w:val="36"/>
          <w:szCs w:val="36"/>
        </w:rPr>
        <w:t>申辩权利</w:t>
      </w:r>
      <w:r w:rsidR="001C2AF4">
        <w:rPr>
          <w:rFonts w:ascii="仿宋_GB2312" w:eastAsia="仿宋_GB2312" w:hAnsi="仿宋" w:cs="宋体" w:hint="eastAsia"/>
          <w:sz w:val="36"/>
          <w:szCs w:val="36"/>
        </w:rPr>
        <w:t>等事项。</w:t>
      </w:r>
    </w:p>
    <w:p w:rsidR="007F76F7" w:rsidRPr="00AD78AB" w:rsidRDefault="005D362C" w:rsidP="007F76F7">
      <w:pPr>
        <w:adjustRightInd w:val="0"/>
        <w:snapToGrid w:val="0"/>
        <w:spacing w:line="600" w:lineRule="exact"/>
        <w:ind w:firstLine="723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主体</w:t>
      </w:r>
      <w:r w:rsidR="00061C58">
        <w:rPr>
          <w:rFonts w:ascii="仿宋_GB2312" w:eastAsia="仿宋_GB2312" w:hAnsi="仿宋" w:cs="宋体" w:hint="eastAsia"/>
          <w:sz w:val="36"/>
          <w:szCs w:val="36"/>
        </w:rPr>
        <w:t>在收到告知书后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5个工作日内</w:t>
      </w:r>
      <w:r w:rsidR="00061C5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可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提出异议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申诉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，</w:t>
      </w:r>
      <w:r w:rsidR="005C6799"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信息采集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部门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应在1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0个工作日内</w:t>
      </w:r>
      <w:r w:rsidR="00EF3074">
        <w:rPr>
          <w:rFonts w:ascii="仿宋_GB2312" w:eastAsia="仿宋_GB2312" w:hAnsi="仿宋" w:cs="宋体" w:hint="eastAsia"/>
          <w:sz w:val="36"/>
          <w:szCs w:val="36"/>
        </w:rPr>
        <w:t>予以核实并反馈结果</w:t>
      </w:r>
      <w:r w:rsidR="00A35D4E">
        <w:rPr>
          <w:rFonts w:ascii="仿宋_GB2312" w:eastAsia="仿宋_GB2312" w:hAnsi="仿宋" w:cs="宋体" w:hint="eastAsia"/>
          <w:sz w:val="36"/>
          <w:szCs w:val="36"/>
        </w:rPr>
        <w:t>。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规定期限内未提出异议的，视为无异议。</w:t>
      </w:r>
      <w:r w:rsidR="007F1FB0">
        <w:rPr>
          <w:rFonts w:ascii="仿宋_GB2312" w:eastAsia="仿宋_GB2312" w:hAnsi="仿宋" w:cs="宋体" w:hint="eastAsia"/>
          <w:sz w:val="36"/>
          <w:szCs w:val="36"/>
        </w:rPr>
        <w:t>异议期间不中断认定程序。</w:t>
      </w:r>
    </w:p>
    <w:p w:rsidR="00ED1D3A" w:rsidRPr="00AD78AB" w:rsidRDefault="00DE4708" w:rsidP="0047067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trike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第十三条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省级应急管理部门</w:t>
      </w:r>
      <w:r w:rsidR="00F259D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审核通过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 w:rsidR="00F259D8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 w:hint="eastAsia"/>
          <w:sz w:val="36"/>
          <w:szCs w:val="36"/>
        </w:rPr>
        <w:t>，原则上</w:t>
      </w:r>
      <w:r w:rsidR="00903642">
        <w:rPr>
          <w:rFonts w:ascii="仿宋_GB2312" w:eastAsia="仿宋_GB2312" w:hAnsi="仿宋" w:cs="宋体" w:hint="eastAsia"/>
          <w:sz w:val="36"/>
          <w:szCs w:val="36"/>
        </w:rPr>
        <w:t>7</w:t>
      </w:r>
      <w:r>
        <w:rPr>
          <w:rFonts w:ascii="仿宋_GB2312" w:eastAsia="仿宋_GB2312" w:hAnsi="仿宋" w:cs="宋体"/>
          <w:sz w:val="36"/>
          <w:szCs w:val="36"/>
        </w:rPr>
        <w:t>个工作日内，</w:t>
      </w:r>
      <w:r w:rsidR="00E60725">
        <w:rPr>
          <w:rFonts w:ascii="仿宋_GB2312" w:eastAsia="仿宋_GB2312" w:hAnsi="仿宋" w:cs="宋体" w:hint="eastAsia"/>
          <w:sz w:val="36"/>
          <w:szCs w:val="36"/>
        </w:rPr>
        <w:t>省级应急管理部门</w:t>
      </w:r>
      <w:r w:rsidR="00A74132">
        <w:rPr>
          <w:rFonts w:ascii="仿宋_GB2312" w:eastAsia="仿宋_GB2312" w:hAnsi="仿宋" w:cs="宋体" w:hint="eastAsia"/>
          <w:sz w:val="36"/>
          <w:szCs w:val="36"/>
        </w:rPr>
        <w:t>（</w:t>
      </w:r>
      <w:r w:rsidR="00A74132">
        <w:rPr>
          <w:rFonts w:ascii="仿宋_GB2312" w:eastAsia="仿宋_GB2312" w:hAnsi="华文仿宋" w:cs="Arial Unicode MS" w:hint="eastAsia"/>
          <w:kern w:val="36"/>
          <w:sz w:val="36"/>
          <w:szCs w:val="36"/>
        </w:rPr>
        <w:t>或委托下级应急管理部门</w:t>
      </w:r>
      <w:r w:rsidR="00A74132">
        <w:rPr>
          <w:rFonts w:ascii="仿宋_GB2312" w:eastAsia="仿宋_GB2312" w:hAnsi="仿宋" w:cs="宋体" w:hint="eastAsia"/>
          <w:sz w:val="36"/>
          <w:szCs w:val="36"/>
        </w:rPr>
        <w:t>）</w:t>
      </w:r>
      <w:r>
        <w:rPr>
          <w:rFonts w:ascii="仿宋_GB2312" w:eastAsia="仿宋_GB2312" w:hAnsi="仿宋" w:cs="宋体" w:hint="eastAsia"/>
          <w:sz w:val="36"/>
          <w:szCs w:val="36"/>
        </w:rPr>
        <w:t>向失信主体出具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书面</w:t>
      </w:r>
      <w:r>
        <w:rPr>
          <w:rFonts w:ascii="仿宋_GB2312" w:eastAsia="仿宋_GB2312" w:hAnsi="仿宋" w:cs="宋体" w:hint="eastAsia"/>
          <w:sz w:val="36"/>
          <w:szCs w:val="36"/>
        </w:rPr>
        <w:t>认定书</w:t>
      </w:r>
      <w:r w:rsidR="00670DF0">
        <w:rPr>
          <w:rFonts w:ascii="仿宋_GB2312" w:eastAsia="仿宋_GB2312" w:hAnsi="仿宋" w:cs="宋体" w:hint="eastAsia"/>
          <w:sz w:val="36"/>
          <w:szCs w:val="36"/>
        </w:rPr>
        <w:t>。</w:t>
      </w:r>
      <w:r w:rsidR="001C2AF4">
        <w:rPr>
          <w:rFonts w:ascii="仿宋_GB2312" w:eastAsia="仿宋_GB2312" w:hAnsi="仿宋" w:cs="宋体" w:hint="eastAsia"/>
          <w:sz w:val="36"/>
          <w:szCs w:val="36"/>
        </w:rPr>
        <w:t>认定书应明确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32601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名单的事由、</w:t>
      </w:r>
      <w:r w:rsidR="006200A2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0F0AB5">
        <w:rPr>
          <w:rFonts w:ascii="仿宋_GB2312" w:eastAsia="仿宋_GB2312" w:hAnsi="仿宋" w:cs="宋体" w:hint="eastAsia"/>
          <w:sz w:val="36"/>
          <w:szCs w:val="36"/>
        </w:rPr>
        <w:t>失信</w:t>
      </w:r>
      <w:r w:rsidR="006200A2">
        <w:rPr>
          <w:rFonts w:ascii="仿宋_GB2312" w:eastAsia="仿宋_GB2312" w:hAnsi="仿宋" w:cs="宋体" w:hint="eastAsia"/>
          <w:sz w:val="36"/>
          <w:szCs w:val="36"/>
        </w:rPr>
        <w:t>惩戒措施</w:t>
      </w:r>
      <w:r w:rsidR="000F0AB5">
        <w:rPr>
          <w:rFonts w:ascii="仿宋_GB2312" w:eastAsia="仿宋_GB2312" w:hAnsi="仿宋" w:cs="宋体" w:hint="eastAsia"/>
          <w:sz w:val="36"/>
          <w:szCs w:val="36"/>
        </w:rPr>
        <w:t>提示</w:t>
      </w:r>
      <w:r w:rsidR="006200A2">
        <w:rPr>
          <w:rFonts w:ascii="仿宋_GB2312" w:eastAsia="仿宋_GB2312" w:hAnsi="仿宋" w:cs="宋体" w:hint="eastAsia"/>
          <w:sz w:val="36"/>
          <w:szCs w:val="36"/>
        </w:rPr>
        <w:t>、管理期限</w:t>
      </w:r>
      <w:r w:rsidR="001C2AF4">
        <w:rPr>
          <w:rFonts w:ascii="仿宋_GB2312" w:eastAsia="仿宋_GB2312" w:hAnsi="仿宋" w:cs="宋体" w:hint="eastAsia"/>
          <w:sz w:val="36"/>
          <w:szCs w:val="36"/>
        </w:rPr>
        <w:t>以及信用修复</w:t>
      </w:r>
      <w:r w:rsidR="00432893">
        <w:rPr>
          <w:rFonts w:ascii="仿宋_GB2312" w:eastAsia="仿宋_GB2312" w:hAnsi="仿宋" w:cs="宋体" w:hint="eastAsia"/>
          <w:sz w:val="36"/>
          <w:szCs w:val="36"/>
        </w:rPr>
        <w:t>程序</w:t>
      </w:r>
      <w:r w:rsidR="001C2AF4">
        <w:rPr>
          <w:rFonts w:ascii="仿宋_GB2312" w:eastAsia="仿宋_GB2312" w:hAnsi="仿宋" w:cs="宋体" w:hint="eastAsia"/>
          <w:sz w:val="36"/>
          <w:szCs w:val="36"/>
        </w:rPr>
        <w:t>等事项。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严重</w:t>
      </w:r>
      <w:r w:rsidR="009419C2">
        <w:rPr>
          <w:rFonts w:ascii="仿宋_GB2312" w:eastAsia="仿宋_GB2312" w:hAnsi="仿宋" w:cs="宋体" w:hint="eastAsia"/>
          <w:sz w:val="36"/>
          <w:szCs w:val="36"/>
        </w:rPr>
        <w:t>失信</w:t>
      </w:r>
      <w:r w:rsidR="00A2357C">
        <w:rPr>
          <w:rFonts w:ascii="仿宋_GB2312" w:eastAsia="仿宋_GB2312" w:hAnsi="仿宋" w:cs="宋体" w:hint="eastAsia"/>
          <w:sz w:val="36"/>
          <w:szCs w:val="36"/>
        </w:rPr>
        <w:t>名单</w:t>
      </w:r>
      <w:r w:rsidR="008848C4">
        <w:rPr>
          <w:rFonts w:ascii="仿宋_GB2312" w:eastAsia="仿宋_GB2312" w:hAnsi="仿宋" w:cs="宋体" w:hint="eastAsia"/>
          <w:sz w:val="36"/>
          <w:szCs w:val="36"/>
        </w:rPr>
        <w:t>在省级部门政府网站向社会公布，</w:t>
      </w:r>
      <w:r w:rsidR="00C45ABC">
        <w:rPr>
          <w:rFonts w:ascii="仿宋_GB2312" w:eastAsia="仿宋_GB2312" w:hAnsi="仿宋" w:cs="宋体" w:hint="eastAsia"/>
          <w:sz w:val="36"/>
          <w:szCs w:val="36"/>
        </w:rPr>
        <w:t>并</w:t>
      </w:r>
      <w:r>
        <w:rPr>
          <w:rFonts w:ascii="仿宋_GB2312" w:eastAsia="仿宋_GB2312" w:hAnsi="仿宋" w:cs="宋体" w:hint="eastAsia"/>
          <w:sz w:val="36"/>
          <w:szCs w:val="36"/>
        </w:rPr>
        <w:t>向有关部门通报。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应急管理部</w:t>
      </w:r>
      <w:r w:rsidR="006200A2">
        <w:rPr>
          <w:rFonts w:ascii="仿宋_GB2312" w:eastAsia="仿宋_GB2312" w:hAnsi="仿宋" w:cs="宋体" w:hint="eastAsia"/>
          <w:sz w:val="36"/>
          <w:szCs w:val="36"/>
        </w:rPr>
        <w:t>将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名单信息</w:t>
      </w:r>
      <w:r w:rsidR="007F1FB0">
        <w:rPr>
          <w:rFonts w:ascii="仿宋_GB2312" w:eastAsia="仿宋_GB2312" w:hAnsi="仿宋" w:cs="宋体" w:hint="eastAsia"/>
          <w:sz w:val="36"/>
          <w:szCs w:val="36"/>
        </w:rPr>
        <w:t>汇总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 w:hint="eastAsia"/>
          <w:sz w:val="36"/>
          <w:szCs w:val="36"/>
        </w:rPr>
        <w:t>向相关部门通报，同时在部门网站向社会公布。</w:t>
      </w:r>
    </w:p>
    <w:p w:rsidR="007F76F7" w:rsidRPr="00AD78AB" w:rsidRDefault="000F0AB5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E60725">
        <w:rPr>
          <w:rFonts w:ascii="仿宋_GB2312" w:eastAsia="仿宋_GB2312" w:hAnsi="仿宋" w:cs="宋体" w:hint="eastAsia"/>
          <w:sz w:val="36"/>
          <w:szCs w:val="36"/>
        </w:rPr>
        <w:t>名单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7C7E1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姓名、纳入日期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纳入事由</w:t>
      </w:r>
      <w:r w:rsidR="00572D98">
        <w:rPr>
          <w:rFonts w:ascii="仿宋_GB2312" w:eastAsia="仿宋_GB2312" w:hAnsi="仿宋" w:cs="宋体" w:hint="eastAsia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依据、审核决定部门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876A7F" w:rsidRPr="00AD78AB" w:rsidRDefault="00DE4708" w:rsidP="00684015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第十四条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被列入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名单的，依照《关于对安全生产领域失信生产经营单位及其有关人员开展联合惩戒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的合作备忘录》的措施实施联合惩戒。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第十五条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名单的管理期限为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12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个月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,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管理期自作出认定决定书之日起计算。</w:t>
      </w:r>
    </w:p>
    <w:p w:rsidR="00D42F8C" w:rsidRPr="00AD78AB" w:rsidRDefault="00DE4708" w:rsidP="00D42F8C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第十六条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失信主体应在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名单管理期满</w:t>
      </w:r>
      <w:r w:rsidR="00F3346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前</w:t>
      </w:r>
      <w:r w:rsidR="00263F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一个月</w:t>
      </w:r>
      <w:r w:rsidR="0057757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向</w:t>
      </w:r>
      <w:r w:rsidR="00250B25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书出具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部门提出移出申请，由省级应急管理部门审核通过后予以移出，并将移出信息报送至应急管理部。移出信息</w:t>
      </w:r>
      <w:r>
        <w:rPr>
          <w:rFonts w:ascii="仿宋_GB2312" w:eastAsia="仿宋_GB2312" w:hAnsi="仿宋" w:cs="宋体" w:hint="eastAsia"/>
          <w:sz w:val="36"/>
          <w:szCs w:val="36"/>
        </w:rPr>
        <w:t>向相关部门通报</w:t>
      </w:r>
      <w:r w:rsidR="00F3346C">
        <w:rPr>
          <w:rFonts w:ascii="仿宋_GB2312" w:eastAsia="仿宋_GB2312" w:hAnsi="仿宋" w:cs="宋体" w:hint="eastAsia"/>
          <w:sz w:val="36"/>
          <w:szCs w:val="36"/>
        </w:rPr>
        <w:t>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同时在</w:t>
      </w:r>
      <w:r w:rsidR="006066CD">
        <w:rPr>
          <w:rFonts w:ascii="仿宋_GB2312" w:eastAsia="仿宋_GB2312" w:hAnsi="华文仿宋" w:cs="Arial Unicode MS" w:hint="eastAsia"/>
          <w:kern w:val="36"/>
          <w:sz w:val="36"/>
          <w:szCs w:val="36"/>
        </w:rPr>
        <w:t>国家、省级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部门政府网站向社会公布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917CE9" w:rsidRPr="00AD78AB" w:rsidRDefault="00A2357C" w:rsidP="00263F44">
      <w:pPr>
        <w:adjustRightInd w:val="0"/>
        <w:snapToGrid w:val="0"/>
        <w:spacing w:line="600" w:lineRule="exact"/>
        <w:ind w:firstLineChars="196" w:firstLine="706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移出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FE475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移出日期、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审核决定部门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DE4708" w:rsidRPr="00AD78AB" w:rsidRDefault="00A2357C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经</w:t>
      </w:r>
      <w:r w:rsidR="00E06308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部门核实，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432893">
        <w:rPr>
          <w:rFonts w:ascii="仿宋_GB2312" w:eastAsia="仿宋_GB2312" w:hAnsi="仿宋" w:cs="宋体" w:hint="eastAsia"/>
          <w:sz w:val="36"/>
          <w:szCs w:val="36"/>
        </w:rPr>
        <w:t>单位</w:t>
      </w:r>
      <w:r>
        <w:rPr>
          <w:rFonts w:ascii="仿宋_GB2312" w:eastAsia="仿宋_GB2312" w:hAnsi="仿宋" w:cs="宋体" w:hint="eastAsia"/>
          <w:sz w:val="36"/>
          <w:szCs w:val="36"/>
        </w:rPr>
        <w:t>已经注销或实际不再经营的，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自作出认定决定书之日起</w:t>
      </w:r>
      <w:r w:rsidR="00FE4751">
        <w:rPr>
          <w:rFonts w:ascii="仿宋_GB2312" w:eastAsia="仿宋_GB2312" w:hAnsi="仿宋" w:cs="宋体" w:hint="eastAsia"/>
          <w:sz w:val="36"/>
          <w:szCs w:val="36"/>
        </w:rPr>
        <w:t>24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个月自动移出。</w:t>
      </w:r>
    </w:p>
    <w:p w:rsidR="00ED1D3A" w:rsidRPr="00AD78AB" w:rsidRDefault="00B41406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第十七条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 w:rsidR="00E06308">
        <w:rPr>
          <w:rFonts w:ascii="仿宋_GB2312" w:eastAsia="仿宋_GB2312" w:hAnsi="仿宋" w:cs="宋体" w:hint="eastAsia"/>
          <w:sz w:val="36"/>
          <w:szCs w:val="36"/>
        </w:rPr>
        <w:t>失信主体在管理期内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有下列情形之一的，自管理期满之日起延长</w:t>
      </w:r>
      <w:r w:rsidR="005E467E">
        <w:rPr>
          <w:rFonts w:ascii="仿宋_GB2312" w:eastAsia="仿宋_GB2312" w:hAnsi="仿宋" w:cs="宋体" w:hint="eastAsia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仿宋" w:cs="宋体" w:hint="eastAsia"/>
          <w:sz w:val="36"/>
          <w:szCs w:val="36"/>
        </w:rPr>
        <w:t>管理期，延期一般为</w:t>
      </w:r>
      <w:r>
        <w:rPr>
          <w:rFonts w:ascii="仿宋_GB2312" w:eastAsia="仿宋_GB2312" w:hAnsi="仿宋" w:cs="宋体"/>
          <w:sz w:val="36"/>
          <w:szCs w:val="36"/>
        </w:rPr>
        <w:t>12</w:t>
      </w:r>
      <w:r>
        <w:rPr>
          <w:rFonts w:ascii="仿宋_GB2312" w:eastAsia="仿宋_GB2312" w:hAnsi="仿宋" w:cs="宋体" w:hint="eastAsia"/>
          <w:sz w:val="36"/>
          <w:szCs w:val="36"/>
        </w:rPr>
        <w:t>个月：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（一）失信行为未纠正；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（二）再次发生符合本办法第十一条规定的情形。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第十八条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 w:rsidR="007F1FB0">
        <w:rPr>
          <w:rFonts w:ascii="仿宋_GB2312" w:eastAsia="仿宋_GB2312" w:hAnsi="仿宋" w:cs="宋体" w:hint="eastAsia"/>
          <w:sz w:val="36"/>
          <w:szCs w:val="36"/>
        </w:rPr>
        <w:t>同时</w:t>
      </w:r>
      <w:r>
        <w:rPr>
          <w:rFonts w:ascii="仿宋_GB2312" w:eastAsia="仿宋_GB2312" w:hAnsi="仿宋" w:cs="宋体" w:hint="eastAsia"/>
          <w:sz w:val="36"/>
          <w:szCs w:val="36"/>
        </w:rPr>
        <w:t>符合下列条件的，</w:t>
      </w:r>
      <w:r w:rsidR="00EE58BC">
        <w:rPr>
          <w:rFonts w:ascii="仿宋_GB2312" w:eastAsia="仿宋_GB2312" w:hAnsi="仿宋" w:cs="宋体" w:hint="eastAsia"/>
          <w:sz w:val="36"/>
          <w:szCs w:val="36"/>
        </w:rPr>
        <w:t>失信主体</w:t>
      </w:r>
      <w:r>
        <w:rPr>
          <w:rFonts w:ascii="仿宋_GB2312" w:eastAsia="仿宋_GB2312" w:hAnsi="仿宋" w:cs="宋体" w:hint="eastAsia"/>
          <w:sz w:val="36"/>
          <w:szCs w:val="36"/>
        </w:rPr>
        <w:t>可在</w:t>
      </w:r>
      <w:r w:rsidR="00FE4751">
        <w:rPr>
          <w:rFonts w:ascii="仿宋_GB2312" w:eastAsia="仿宋_GB2312" w:hAnsi="仿宋" w:cs="宋体" w:hint="eastAsia"/>
          <w:sz w:val="36"/>
          <w:szCs w:val="36"/>
        </w:rPr>
        <w:t>严重失信</w:t>
      </w:r>
      <w:r>
        <w:rPr>
          <w:rFonts w:ascii="仿宋_GB2312" w:eastAsia="仿宋_GB2312" w:hAnsi="仿宋" w:cs="宋体" w:hint="eastAsia"/>
          <w:sz w:val="36"/>
          <w:szCs w:val="36"/>
        </w:rPr>
        <w:t>名单管理期满前向</w:t>
      </w:r>
      <w:r w:rsidR="006066CD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单位</w:t>
      </w:r>
      <w:r w:rsidR="00FE4751">
        <w:rPr>
          <w:rFonts w:ascii="仿宋_GB2312" w:eastAsia="仿宋_GB2312" w:hAnsi="仿宋" w:cs="宋体" w:hint="eastAsia"/>
          <w:sz w:val="36"/>
          <w:szCs w:val="36"/>
        </w:rPr>
        <w:t>申请提前移出</w:t>
      </w:r>
      <w:r>
        <w:rPr>
          <w:rFonts w:ascii="仿宋_GB2312" w:eastAsia="仿宋_GB2312" w:hAnsi="仿宋" w:cs="宋体" w:hint="eastAsia"/>
          <w:sz w:val="36"/>
          <w:szCs w:val="36"/>
        </w:rPr>
        <w:t>：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（一）被列入名单之日起满</w:t>
      </w:r>
      <w:r>
        <w:rPr>
          <w:rFonts w:ascii="仿宋_GB2312" w:eastAsia="仿宋_GB2312" w:hAnsi="仿宋" w:cs="宋体"/>
          <w:sz w:val="36"/>
          <w:szCs w:val="36"/>
        </w:rPr>
        <w:t>6个月；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（二）管理期限内，未再次发生安全生产违法违规行为；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lastRenderedPageBreak/>
        <w:t>（三）已纠正失信行为、消除不良影响。</w:t>
      </w:r>
    </w:p>
    <w:p w:rsidR="00ED1D3A" w:rsidRPr="00AD78AB" w:rsidRDefault="00572D9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认定单位收到失信主体</w:t>
      </w:r>
      <w:r w:rsidR="00FE4751">
        <w:rPr>
          <w:rFonts w:ascii="仿宋_GB2312" w:eastAsia="仿宋_GB2312" w:hAnsi="仿宋" w:cs="宋体" w:hint="eastAsia"/>
          <w:sz w:val="36"/>
          <w:szCs w:val="36"/>
        </w:rPr>
        <w:t>提前移出申请</w:t>
      </w:r>
      <w:r>
        <w:rPr>
          <w:rFonts w:ascii="仿宋_GB2312" w:eastAsia="仿宋_GB2312" w:hAnsi="仿宋" w:cs="宋体" w:hint="eastAsia"/>
          <w:sz w:val="36"/>
          <w:szCs w:val="36"/>
        </w:rPr>
        <w:t>后，应于10个工作日内核实企业整改情况，</w:t>
      </w:r>
      <w:r w:rsidR="00FE4751">
        <w:rPr>
          <w:rFonts w:ascii="仿宋_GB2312" w:eastAsia="仿宋_GB2312" w:hAnsi="仿宋" w:cs="宋体" w:hint="eastAsia"/>
          <w:sz w:val="36"/>
          <w:szCs w:val="36"/>
        </w:rPr>
        <w:t>审核通过</w:t>
      </w:r>
      <w:r w:rsidR="005E467E">
        <w:rPr>
          <w:rFonts w:ascii="仿宋_GB2312" w:eastAsia="仿宋_GB2312" w:hAnsi="仿宋" w:cs="宋体" w:hint="eastAsia"/>
          <w:sz w:val="36"/>
          <w:szCs w:val="36"/>
        </w:rPr>
        <w:t>后</w:t>
      </w:r>
      <w:r w:rsidR="00FE4751">
        <w:rPr>
          <w:rFonts w:ascii="仿宋_GB2312" w:eastAsia="仿宋_GB2312" w:hAnsi="仿宋" w:cs="宋体" w:hint="eastAsia"/>
          <w:sz w:val="36"/>
          <w:szCs w:val="36"/>
        </w:rPr>
        <w:t>，</w:t>
      </w:r>
      <w:r w:rsidR="005E467E">
        <w:rPr>
          <w:rFonts w:ascii="仿宋_GB2312" w:eastAsia="仿宋_GB2312" w:hAnsi="仿宋" w:cs="宋体" w:hint="eastAsia"/>
          <w:sz w:val="36"/>
          <w:szCs w:val="36"/>
        </w:rPr>
        <w:t>可移出严重失信名单。</w:t>
      </w:r>
      <w:r w:rsidR="00DE4708">
        <w:rPr>
          <w:rFonts w:ascii="仿宋_GB2312" w:eastAsia="仿宋_GB2312" w:hAnsi="仿宋" w:cs="宋体" w:hint="eastAsia"/>
          <w:sz w:val="36"/>
          <w:szCs w:val="36"/>
        </w:rPr>
        <w:t>因发生严重失信行为再次被列入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DE4708">
        <w:rPr>
          <w:rFonts w:ascii="仿宋_GB2312" w:eastAsia="仿宋_GB2312" w:hAnsi="仿宋" w:cs="宋体" w:hint="eastAsia"/>
          <w:sz w:val="36"/>
          <w:szCs w:val="36"/>
        </w:rPr>
        <w:t>名单的，不得予以提前</w:t>
      </w:r>
      <w:r w:rsidR="00FE4751">
        <w:rPr>
          <w:rFonts w:ascii="仿宋_GB2312" w:eastAsia="仿宋_GB2312" w:hAnsi="仿宋" w:cs="宋体" w:hint="eastAsia"/>
          <w:sz w:val="36"/>
          <w:szCs w:val="36"/>
        </w:rPr>
        <w:t>移出</w:t>
      </w:r>
      <w:r w:rsidR="00DE4708"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000000" w:rsidRDefault="00DE4708" w:rsidP="00735EF4">
      <w:pPr>
        <w:adjustRightInd w:val="0"/>
        <w:snapToGrid w:val="0"/>
        <w:spacing w:beforeLines="100" w:afterLines="100" w:line="600" w:lineRule="exact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第四章</w:t>
      </w:r>
      <w:r>
        <w:rPr>
          <w:rFonts w:ascii="黑体" w:eastAsia="黑体" w:hAnsi="黑体" w:cs="宋体"/>
          <w:b/>
          <w:sz w:val="36"/>
          <w:szCs w:val="36"/>
        </w:rPr>
        <w:t xml:space="preserve">   附则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第十九条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各级应急管理部门应与</w:t>
      </w:r>
      <w:r w:rsidR="00D503CD">
        <w:rPr>
          <w:rFonts w:ascii="仿宋_GB2312" w:eastAsia="仿宋_GB2312" w:hAnsi="仿宋" w:cs="宋体" w:hint="eastAsia"/>
          <w:sz w:val="36"/>
          <w:szCs w:val="36"/>
        </w:rPr>
        <w:t>同级</w:t>
      </w:r>
      <w:r>
        <w:rPr>
          <w:rFonts w:ascii="仿宋_GB2312" w:eastAsia="仿宋_GB2312" w:hAnsi="仿宋" w:cs="宋体" w:hint="eastAsia"/>
          <w:sz w:val="36"/>
          <w:szCs w:val="36"/>
        </w:rPr>
        <w:t>合作部门建立信息沟通机制，及时、准确掌握相关部门对</w:t>
      </w:r>
      <w:r w:rsidR="00651DB1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C45218">
        <w:rPr>
          <w:rFonts w:ascii="仿宋_GB2312" w:eastAsia="仿宋_GB2312" w:hAnsi="仿宋" w:cs="宋体" w:hint="eastAsia"/>
          <w:sz w:val="36"/>
          <w:szCs w:val="36"/>
        </w:rPr>
        <w:t>名单主体</w:t>
      </w:r>
      <w:r>
        <w:rPr>
          <w:rFonts w:ascii="仿宋_GB2312" w:eastAsia="仿宋_GB2312" w:hAnsi="仿宋" w:cs="宋体" w:hint="eastAsia"/>
          <w:sz w:val="36"/>
          <w:szCs w:val="36"/>
        </w:rPr>
        <w:t>实施</w:t>
      </w:r>
      <w:r w:rsidR="00C45218">
        <w:rPr>
          <w:rFonts w:ascii="仿宋_GB2312" w:eastAsia="仿宋_GB2312" w:hAnsi="仿宋" w:cs="宋体" w:hint="eastAsia"/>
          <w:sz w:val="36"/>
          <w:szCs w:val="36"/>
        </w:rPr>
        <w:t>联合</w:t>
      </w:r>
      <w:r>
        <w:rPr>
          <w:rFonts w:ascii="仿宋_GB2312" w:eastAsia="仿宋_GB2312" w:hAnsi="仿宋" w:cs="宋体" w:hint="eastAsia"/>
          <w:sz w:val="36"/>
          <w:szCs w:val="36"/>
        </w:rPr>
        <w:t>惩戒等情况。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各级应急管理部门应在相关业务系统中增加信用监管功能，查询</w:t>
      </w:r>
      <w:r w:rsidR="00C45218">
        <w:rPr>
          <w:rFonts w:ascii="仿宋_GB2312" w:eastAsia="仿宋_GB2312" w:hAnsi="仿宋" w:cs="宋体" w:hint="eastAsia"/>
          <w:sz w:val="36"/>
          <w:szCs w:val="36"/>
        </w:rPr>
        <w:t>、</w:t>
      </w:r>
      <w:r w:rsidR="006B6358">
        <w:rPr>
          <w:rFonts w:ascii="仿宋_GB2312" w:eastAsia="仿宋_GB2312" w:hAnsi="仿宋" w:cs="宋体" w:hint="eastAsia"/>
          <w:sz w:val="36"/>
          <w:szCs w:val="36"/>
        </w:rPr>
        <w:t>使用</w:t>
      </w:r>
      <w:r>
        <w:rPr>
          <w:rFonts w:ascii="仿宋_GB2312" w:eastAsia="仿宋_GB2312" w:hAnsi="仿宋" w:cs="宋体" w:hint="eastAsia"/>
          <w:sz w:val="36"/>
          <w:szCs w:val="36"/>
        </w:rPr>
        <w:t>失信惩戒名单</w:t>
      </w:r>
      <w:r w:rsidR="00C45218">
        <w:rPr>
          <w:rFonts w:ascii="仿宋_GB2312" w:eastAsia="仿宋_GB2312" w:hAnsi="仿宋" w:cs="宋体" w:hint="eastAsia"/>
          <w:sz w:val="36"/>
          <w:szCs w:val="36"/>
        </w:rPr>
        <w:t>信用信息，汇总</w:t>
      </w:r>
      <w:r w:rsidR="006B6358">
        <w:rPr>
          <w:rFonts w:ascii="仿宋_GB2312" w:eastAsia="仿宋_GB2312" w:hAnsi="仿宋" w:cs="宋体" w:hint="eastAsia"/>
          <w:sz w:val="36"/>
          <w:szCs w:val="36"/>
        </w:rPr>
        <w:t>实施惩戒情况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C6526A" w:rsidRPr="00AD78AB" w:rsidRDefault="00DE4708" w:rsidP="00D72E20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各级应急管理部门应建立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6B6358">
        <w:rPr>
          <w:rFonts w:ascii="仿宋_GB2312" w:eastAsia="仿宋_GB2312" w:hAnsi="华文仿宋" w:cs="Arial Unicode MS" w:hint="eastAsia"/>
          <w:kern w:val="36"/>
          <w:sz w:val="36"/>
          <w:szCs w:val="36"/>
        </w:rPr>
        <w:t>惩戒名单</w:t>
      </w:r>
      <w:r>
        <w:rPr>
          <w:rFonts w:ascii="仿宋_GB2312" w:eastAsia="仿宋_GB2312" w:hAnsi="仿宋" w:cs="宋体" w:hint="eastAsia"/>
          <w:sz w:val="36"/>
          <w:szCs w:val="36"/>
        </w:rPr>
        <w:t>信息管理制度机制，严格落实责任，依法依规开展工作。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加强信用信息安全管理，防止信息泄露，加大个人隐私保护力度。</w:t>
      </w:r>
      <w:r>
        <w:rPr>
          <w:rFonts w:ascii="仿宋_GB2312" w:eastAsia="仿宋_GB2312" w:hAnsi="仿宋" w:cs="宋体" w:hint="eastAsia"/>
          <w:sz w:val="36"/>
          <w:szCs w:val="36"/>
        </w:rPr>
        <w:t>对弄虚作假、隐瞒不报的，滥用职权、徇私舞弊的，要严肃问责。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第二十一条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省级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应急管理部门</w:t>
      </w:r>
      <w:r>
        <w:rPr>
          <w:rFonts w:ascii="仿宋_GB2312" w:eastAsia="仿宋_GB2312" w:hAnsi="仿宋" w:cs="宋体" w:hint="eastAsia"/>
          <w:sz w:val="36"/>
          <w:szCs w:val="36"/>
        </w:rPr>
        <w:t>可依据本办法，制定具体的实施细则。</w:t>
      </w:r>
    </w:p>
    <w:p w:rsidR="00917CE9" w:rsidRPr="00AD78AB" w:rsidRDefault="00DE4708" w:rsidP="00DD71D6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第二十二条</w:t>
      </w:r>
      <w:r>
        <w:rPr>
          <w:rFonts w:ascii="仿宋_GB2312" w:eastAsia="仿宋_GB2312" w:hAnsi="仿宋" w:cs="宋体"/>
          <w:sz w:val="36"/>
          <w:szCs w:val="36"/>
        </w:rPr>
        <w:t xml:space="preserve">  本办法由应急管理部负责解释。</w:t>
      </w:r>
    </w:p>
    <w:p w:rsidR="000B085F" w:rsidRDefault="005D362C" w:rsidP="00D9404E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 w:rsidRPr="005D362C">
        <w:rPr>
          <w:rFonts w:ascii="仿宋_GB2312" w:eastAsia="仿宋_GB2312" w:hAnsi="仿宋" w:cs="宋体" w:hint="eastAsia"/>
          <w:b/>
          <w:sz w:val="36"/>
          <w:szCs w:val="36"/>
        </w:rPr>
        <w:t>第二十三条</w:t>
      </w:r>
      <w:r w:rsidR="00DE4708">
        <w:rPr>
          <w:rFonts w:ascii="仿宋_GB2312" w:eastAsia="仿宋_GB2312" w:hAnsi="仿宋" w:cs="宋体"/>
          <w:sz w:val="36"/>
          <w:szCs w:val="36"/>
        </w:rPr>
        <w:t xml:space="preserve">  本办法自印发之日起施行，2017年5月</w:t>
      </w:r>
      <w:r w:rsidR="00DE4708">
        <w:rPr>
          <w:rFonts w:ascii="仿宋_GB2312" w:eastAsia="仿宋_GB2312" w:hAnsi="仿宋" w:cs="宋体"/>
          <w:sz w:val="36"/>
          <w:szCs w:val="36"/>
        </w:rPr>
        <w:lastRenderedPageBreak/>
        <w:t>9日原国家安全监管总局发布的《对安全生产领域失信行为开展联合惩戒的实施办法》（安监总办〔2017〕49号）同时废止。</w:t>
      </w:r>
    </w:p>
    <w:p w:rsidR="00000000" w:rsidRDefault="002F72C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000000" w:rsidRDefault="002F72C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000000" w:rsidRDefault="002F72C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000000" w:rsidRDefault="002F72C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000000" w:rsidRDefault="00E24141">
      <w:pPr>
        <w:adjustRightInd w:val="0"/>
        <w:snapToGrid w:val="0"/>
        <w:spacing w:line="600" w:lineRule="exact"/>
        <w:ind w:firstLineChars="1050" w:firstLine="3780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应急管理部调查统计司</w:t>
      </w:r>
    </w:p>
    <w:p w:rsidR="002F72CA" w:rsidRDefault="00E24141">
      <w:pPr>
        <w:adjustRightInd w:val="0"/>
        <w:snapToGrid w:val="0"/>
        <w:spacing w:line="600" w:lineRule="exact"/>
        <w:ind w:firstLineChars="1200" w:firstLine="4320"/>
        <w:jc w:val="left"/>
        <w:rPr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2020年9月28日</w:t>
      </w:r>
    </w:p>
    <w:sectPr w:rsidR="002F72CA" w:rsidSect="00706308">
      <w:footerReference w:type="default" r:id="rId8"/>
      <w:pgSz w:w="11906" w:h="16838"/>
      <w:pgMar w:top="1440" w:right="1416" w:bottom="1702" w:left="1418" w:header="851" w:footer="66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CA" w:rsidRDefault="002F72CA" w:rsidP="002011E8">
      <w:r>
        <w:separator/>
      </w:r>
    </w:p>
  </w:endnote>
  <w:endnote w:type="continuationSeparator" w:id="1">
    <w:p w:rsidR="002F72CA" w:rsidRDefault="002F72CA" w:rsidP="0020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852152"/>
    </w:sdtPr>
    <w:sdtContent>
      <w:p w:rsidR="00475AA4" w:rsidRDefault="0013568B">
        <w:pPr>
          <w:pStyle w:val="a3"/>
          <w:jc w:val="center"/>
        </w:pPr>
        <w:r>
          <w:fldChar w:fldCharType="begin"/>
        </w:r>
        <w:r w:rsidR="00076525">
          <w:instrText>PAGE   \* MERGEFORMAT</w:instrText>
        </w:r>
        <w:r>
          <w:fldChar w:fldCharType="separate"/>
        </w:r>
        <w:r w:rsidR="00735EF4" w:rsidRPr="00735EF4">
          <w:rPr>
            <w:noProof/>
            <w:lang w:val="zh-CN"/>
          </w:rPr>
          <w:t>9</w:t>
        </w:r>
        <w:r>
          <w:fldChar w:fldCharType="end"/>
        </w:r>
      </w:p>
    </w:sdtContent>
  </w:sdt>
  <w:p w:rsidR="00475AA4" w:rsidRDefault="002F72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CA" w:rsidRDefault="002F72CA" w:rsidP="002011E8">
      <w:r>
        <w:separator/>
      </w:r>
    </w:p>
  </w:footnote>
  <w:footnote w:type="continuationSeparator" w:id="1">
    <w:p w:rsidR="002F72CA" w:rsidRDefault="002F72CA" w:rsidP="00201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6E9"/>
    <w:multiLevelType w:val="hybridMultilevel"/>
    <w:tmpl w:val="F570823A"/>
    <w:lvl w:ilvl="0" w:tplc="3D02EFB8">
      <w:start w:val="1"/>
      <w:numFmt w:val="japaneseCounting"/>
      <w:lvlText w:val="第%1章"/>
      <w:lvlJc w:val="left"/>
      <w:pPr>
        <w:ind w:left="2433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1">
    <w:nsid w:val="375F093A"/>
    <w:multiLevelType w:val="hybridMultilevel"/>
    <w:tmpl w:val="36C69504"/>
    <w:lvl w:ilvl="0" w:tplc="3364F562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B634C91"/>
    <w:multiLevelType w:val="hybridMultilevel"/>
    <w:tmpl w:val="04D4A39A"/>
    <w:lvl w:ilvl="0" w:tplc="FD1A6C60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5DF1127"/>
    <w:multiLevelType w:val="hybridMultilevel"/>
    <w:tmpl w:val="C3AAE032"/>
    <w:lvl w:ilvl="0" w:tplc="4C221BFA">
      <w:start w:val="1"/>
      <w:numFmt w:val="japaneseCounting"/>
      <w:lvlText w:val="第%1章"/>
      <w:lvlJc w:val="left"/>
      <w:pPr>
        <w:ind w:left="2328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inkAnnotation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168"/>
    <w:rsid w:val="0000271B"/>
    <w:rsid w:val="00004C48"/>
    <w:rsid w:val="000058B1"/>
    <w:rsid w:val="00020A17"/>
    <w:rsid w:val="00026E0C"/>
    <w:rsid w:val="0003141D"/>
    <w:rsid w:val="00046072"/>
    <w:rsid w:val="00046444"/>
    <w:rsid w:val="00047860"/>
    <w:rsid w:val="000565A1"/>
    <w:rsid w:val="00061A2D"/>
    <w:rsid w:val="00061C58"/>
    <w:rsid w:val="00061CCD"/>
    <w:rsid w:val="0006675A"/>
    <w:rsid w:val="00071245"/>
    <w:rsid w:val="000719C8"/>
    <w:rsid w:val="00076525"/>
    <w:rsid w:val="0008423D"/>
    <w:rsid w:val="00085191"/>
    <w:rsid w:val="00090AB5"/>
    <w:rsid w:val="000A382A"/>
    <w:rsid w:val="000B085F"/>
    <w:rsid w:val="000B6704"/>
    <w:rsid w:val="000C7346"/>
    <w:rsid w:val="000E154B"/>
    <w:rsid w:val="000E641A"/>
    <w:rsid w:val="000E7517"/>
    <w:rsid w:val="000F0AB5"/>
    <w:rsid w:val="00102163"/>
    <w:rsid w:val="00111807"/>
    <w:rsid w:val="00112D1B"/>
    <w:rsid w:val="00125416"/>
    <w:rsid w:val="0013021C"/>
    <w:rsid w:val="00133A93"/>
    <w:rsid w:val="00134859"/>
    <w:rsid w:val="0013568B"/>
    <w:rsid w:val="0013787A"/>
    <w:rsid w:val="001403FC"/>
    <w:rsid w:val="00143951"/>
    <w:rsid w:val="00143D6C"/>
    <w:rsid w:val="00160C46"/>
    <w:rsid w:val="0016135C"/>
    <w:rsid w:val="00161D39"/>
    <w:rsid w:val="001620BC"/>
    <w:rsid w:val="00167C7A"/>
    <w:rsid w:val="00170040"/>
    <w:rsid w:val="001704C1"/>
    <w:rsid w:val="00183F5B"/>
    <w:rsid w:val="00184B2C"/>
    <w:rsid w:val="00190E45"/>
    <w:rsid w:val="0019138F"/>
    <w:rsid w:val="0019295D"/>
    <w:rsid w:val="001930C4"/>
    <w:rsid w:val="001966B8"/>
    <w:rsid w:val="0019706F"/>
    <w:rsid w:val="00197323"/>
    <w:rsid w:val="001A3CDA"/>
    <w:rsid w:val="001A6EE5"/>
    <w:rsid w:val="001B1507"/>
    <w:rsid w:val="001B540B"/>
    <w:rsid w:val="001B7A84"/>
    <w:rsid w:val="001C0523"/>
    <w:rsid w:val="001C0D65"/>
    <w:rsid w:val="001C2AF4"/>
    <w:rsid w:val="001C7260"/>
    <w:rsid w:val="001D1EC1"/>
    <w:rsid w:val="001D3645"/>
    <w:rsid w:val="001F203B"/>
    <w:rsid w:val="001F59C3"/>
    <w:rsid w:val="002011E8"/>
    <w:rsid w:val="00201966"/>
    <w:rsid w:val="0020209E"/>
    <w:rsid w:val="00202125"/>
    <w:rsid w:val="00206C27"/>
    <w:rsid w:val="002118C0"/>
    <w:rsid w:val="00212E13"/>
    <w:rsid w:val="00213628"/>
    <w:rsid w:val="002156BA"/>
    <w:rsid w:val="00215BA9"/>
    <w:rsid w:val="00223CAD"/>
    <w:rsid w:val="00235167"/>
    <w:rsid w:val="00243B57"/>
    <w:rsid w:val="00245C50"/>
    <w:rsid w:val="00250B25"/>
    <w:rsid w:val="00257709"/>
    <w:rsid w:val="00263F44"/>
    <w:rsid w:val="002646B0"/>
    <w:rsid w:val="00267315"/>
    <w:rsid w:val="0027392E"/>
    <w:rsid w:val="00277473"/>
    <w:rsid w:val="0028010F"/>
    <w:rsid w:val="002976BD"/>
    <w:rsid w:val="002A1151"/>
    <w:rsid w:val="002A25F3"/>
    <w:rsid w:val="002A625E"/>
    <w:rsid w:val="002B166F"/>
    <w:rsid w:val="002B4DFF"/>
    <w:rsid w:val="002C0A4C"/>
    <w:rsid w:val="002C0FAE"/>
    <w:rsid w:val="002C3468"/>
    <w:rsid w:val="002C7935"/>
    <w:rsid w:val="002D0F2D"/>
    <w:rsid w:val="002D13E5"/>
    <w:rsid w:val="002D158F"/>
    <w:rsid w:val="002D3F0E"/>
    <w:rsid w:val="002F11D2"/>
    <w:rsid w:val="002F5F1F"/>
    <w:rsid w:val="002F72CA"/>
    <w:rsid w:val="00301BB8"/>
    <w:rsid w:val="00305DCD"/>
    <w:rsid w:val="00310E55"/>
    <w:rsid w:val="00314796"/>
    <w:rsid w:val="00320494"/>
    <w:rsid w:val="003246A5"/>
    <w:rsid w:val="0032601C"/>
    <w:rsid w:val="0032722D"/>
    <w:rsid w:val="00333B59"/>
    <w:rsid w:val="00335213"/>
    <w:rsid w:val="00335B6F"/>
    <w:rsid w:val="003369D8"/>
    <w:rsid w:val="00344907"/>
    <w:rsid w:val="003461F6"/>
    <w:rsid w:val="00352BBD"/>
    <w:rsid w:val="00361AFA"/>
    <w:rsid w:val="00361E62"/>
    <w:rsid w:val="00366FCE"/>
    <w:rsid w:val="00367221"/>
    <w:rsid w:val="00373173"/>
    <w:rsid w:val="003733C5"/>
    <w:rsid w:val="00375BB4"/>
    <w:rsid w:val="0038233B"/>
    <w:rsid w:val="003922BC"/>
    <w:rsid w:val="003A27E4"/>
    <w:rsid w:val="003A7EF5"/>
    <w:rsid w:val="003B0521"/>
    <w:rsid w:val="003B2F6C"/>
    <w:rsid w:val="003B33C7"/>
    <w:rsid w:val="003C18C2"/>
    <w:rsid w:val="003D0F00"/>
    <w:rsid w:val="003E05BC"/>
    <w:rsid w:val="003E1F1B"/>
    <w:rsid w:val="003E7735"/>
    <w:rsid w:val="003E7917"/>
    <w:rsid w:val="003F3D97"/>
    <w:rsid w:val="0040293E"/>
    <w:rsid w:val="004042AD"/>
    <w:rsid w:val="00404334"/>
    <w:rsid w:val="00417045"/>
    <w:rsid w:val="00420596"/>
    <w:rsid w:val="00424D8A"/>
    <w:rsid w:val="00432893"/>
    <w:rsid w:val="00433CB8"/>
    <w:rsid w:val="004367AD"/>
    <w:rsid w:val="0044184C"/>
    <w:rsid w:val="00443DCD"/>
    <w:rsid w:val="00446A2A"/>
    <w:rsid w:val="00461374"/>
    <w:rsid w:val="00462999"/>
    <w:rsid w:val="0046450E"/>
    <w:rsid w:val="0046529B"/>
    <w:rsid w:val="0046597F"/>
    <w:rsid w:val="004705DE"/>
    <w:rsid w:val="0047067E"/>
    <w:rsid w:val="0047372E"/>
    <w:rsid w:val="00475344"/>
    <w:rsid w:val="00480478"/>
    <w:rsid w:val="004825AF"/>
    <w:rsid w:val="00485B08"/>
    <w:rsid w:val="00487476"/>
    <w:rsid w:val="004A1438"/>
    <w:rsid w:val="004A3808"/>
    <w:rsid w:val="004A7DAD"/>
    <w:rsid w:val="004B048F"/>
    <w:rsid w:val="004B26EF"/>
    <w:rsid w:val="004C0A7E"/>
    <w:rsid w:val="004C1BE6"/>
    <w:rsid w:val="004C43CC"/>
    <w:rsid w:val="004D3AF6"/>
    <w:rsid w:val="004D6732"/>
    <w:rsid w:val="004D6F55"/>
    <w:rsid w:val="004E345D"/>
    <w:rsid w:val="004E4231"/>
    <w:rsid w:val="004F204D"/>
    <w:rsid w:val="004F5119"/>
    <w:rsid w:val="004F7C33"/>
    <w:rsid w:val="00502849"/>
    <w:rsid w:val="005046C8"/>
    <w:rsid w:val="00505BFF"/>
    <w:rsid w:val="00506F51"/>
    <w:rsid w:val="005200DB"/>
    <w:rsid w:val="0052058F"/>
    <w:rsid w:val="0052082E"/>
    <w:rsid w:val="005217A5"/>
    <w:rsid w:val="00524627"/>
    <w:rsid w:val="00525388"/>
    <w:rsid w:val="00534777"/>
    <w:rsid w:val="0054152A"/>
    <w:rsid w:val="00544122"/>
    <w:rsid w:val="00553AD0"/>
    <w:rsid w:val="00556C95"/>
    <w:rsid w:val="0055750A"/>
    <w:rsid w:val="00557A83"/>
    <w:rsid w:val="00560BBD"/>
    <w:rsid w:val="005663A0"/>
    <w:rsid w:val="005677D4"/>
    <w:rsid w:val="00572996"/>
    <w:rsid w:val="00572D98"/>
    <w:rsid w:val="00572F27"/>
    <w:rsid w:val="00577539"/>
    <w:rsid w:val="00577574"/>
    <w:rsid w:val="005875EB"/>
    <w:rsid w:val="00587629"/>
    <w:rsid w:val="00592DBC"/>
    <w:rsid w:val="00597619"/>
    <w:rsid w:val="005A6B29"/>
    <w:rsid w:val="005B5331"/>
    <w:rsid w:val="005B68FD"/>
    <w:rsid w:val="005B7A18"/>
    <w:rsid w:val="005C2B2C"/>
    <w:rsid w:val="005C377F"/>
    <w:rsid w:val="005C6799"/>
    <w:rsid w:val="005D1B6C"/>
    <w:rsid w:val="005D2AC7"/>
    <w:rsid w:val="005D362C"/>
    <w:rsid w:val="005E3D35"/>
    <w:rsid w:val="005E467E"/>
    <w:rsid w:val="006019CD"/>
    <w:rsid w:val="00602244"/>
    <w:rsid w:val="006066CD"/>
    <w:rsid w:val="00613502"/>
    <w:rsid w:val="006145EF"/>
    <w:rsid w:val="00614783"/>
    <w:rsid w:val="006200A2"/>
    <w:rsid w:val="0062720B"/>
    <w:rsid w:val="006319E7"/>
    <w:rsid w:val="00651DB1"/>
    <w:rsid w:val="0065322F"/>
    <w:rsid w:val="006543F1"/>
    <w:rsid w:val="00660A8A"/>
    <w:rsid w:val="006665E9"/>
    <w:rsid w:val="00670DF0"/>
    <w:rsid w:val="00684015"/>
    <w:rsid w:val="00684679"/>
    <w:rsid w:val="00686DB2"/>
    <w:rsid w:val="006A04B3"/>
    <w:rsid w:val="006A158D"/>
    <w:rsid w:val="006A3D5D"/>
    <w:rsid w:val="006A3EB4"/>
    <w:rsid w:val="006B137F"/>
    <w:rsid w:val="006B16C0"/>
    <w:rsid w:val="006B2BDB"/>
    <w:rsid w:val="006B6358"/>
    <w:rsid w:val="006C234C"/>
    <w:rsid w:val="006D1F47"/>
    <w:rsid w:val="006D4E43"/>
    <w:rsid w:val="006E52E2"/>
    <w:rsid w:val="006F3DB4"/>
    <w:rsid w:val="006F47B3"/>
    <w:rsid w:val="006F526D"/>
    <w:rsid w:val="00701004"/>
    <w:rsid w:val="00702F50"/>
    <w:rsid w:val="00706308"/>
    <w:rsid w:val="007074BB"/>
    <w:rsid w:val="00707769"/>
    <w:rsid w:val="00711EBE"/>
    <w:rsid w:val="00723844"/>
    <w:rsid w:val="00726D4D"/>
    <w:rsid w:val="00727729"/>
    <w:rsid w:val="0073384F"/>
    <w:rsid w:val="00733C4F"/>
    <w:rsid w:val="00735384"/>
    <w:rsid w:val="00735AA1"/>
    <w:rsid w:val="00735EF4"/>
    <w:rsid w:val="007362DD"/>
    <w:rsid w:val="00760624"/>
    <w:rsid w:val="00772A51"/>
    <w:rsid w:val="00773A81"/>
    <w:rsid w:val="007808B0"/>
    <w:rsid w:val="00781DB5"/>
    <w:rsid w:val="0078342C"/>
    <w:rsid w:val="00790E0F"/>
    <w:rsid w:val="00795B04"/>
    <w:rsid w:val="0079612E"/>
    <w:rsid w:val="007A6B5C"/>
    <w:rsid w:val="007A773C"/>
    <w:rsid w:val="007B2244"/>
    <w:rsid w:val="007C68A3"/>
    <w:rsid w:val="007C7E11"/>
    <w:rsid w:val="007D2CBD"/>
    <w:rsid w:val="007D4442"/>
    <w:rsid w:val="007E3D56"/>
    <w:rsid w:val="007F1FB0"/>
    <w:rsid w:val="007F4E4E"/>
    <w:rsid w:val="007F76F7"/>
    <w:rsid w:val="00805AB2"/>
    <w:rsid w:val="008079E0"/>
    <w:rsid w:val="00821659"/>
    <w:rsid w:val="00827642"/>
    <w:rsid w:val="00830091"/>
    <w:rsid w:val="00840073"/>
    <w:rsid w:val="00861DA9"/>
    <w:rsid w:val="008625BC"/>
    <w:rsid w:val="008639EB"/>
    <w:rsid w:val="00865197"/>
    <w:rsid w:val="00865D23"/>
    <w:rsid w:val="0087689B"/>
    <w:rsid w:val="00876A7F"/>
    <w:rsid w:val="008837FA"/>
    <w:rsid w:val="00883B24"/>
    <w:rsid w:val="008848C4"/>
    <w:rsid w:val="00890546"/>
    <w:rsid w:val="008906BC"/>
    <w:rsid w:val="008915FF"/>
    <w:rsid w:val="008975B2"/>
    <w:rsid w:val="008A0BF3"/>
    <w:rsid w:val="008B07E2"/>
    <w:rsid w:val="008B4BF6"/>
    <w:rsid w:val="008B72AD"/>
    <w:rsid w:val="008D3FDA"/>
    <w:rsid w:val="008E4649"/>
    <w:rsid w:val="008F17FB"/>
    <w:rsid w:val="00903642"/>
    <w:rsid w:val="00906354"/>
    <w:rsid w:val="0090723D"/>
    <w:rsid w:val="00907BE3"/>
    <w:rsid w:val="00912DC9"/>
    <w:rsid w:val="0091365C"/>
    <w:rsid w:val="009143AC"/>
    <w:rsid w:val="00917CE9"/>
    <w:rsid w:val="00931D95"/>
    <w:rsid w:val="0093455A"/>
    <w:rsid w:val="009367E4"/>
    <w:rsid w:val="0093681E"/>
    <w:rsid w:val="00937CED"/>
    <w:rsid w:val="00940561"/>
    <w:rsid w:val="009419C2"/>
    <w:rsid w:val="0095205D"/>
    <w:rsid w:val="00957710"/>
    <w:rsid w:val="0095794A"/>
    <w:rsid w:val="00961915"/>
    <w:rsid w:val="009700BF"/>
    <w:rsid w:val="00972282"/>
    <w:rsid w:val="00974429"/>
    <w:rsid w:val="00976647"/>
    <w:rsid w:val="00981FC5"/>
    <w:rsid w:val="009A25AD"/>
    <w:rsid w:val="009A6E3C"/>
    <w:rsid w:val="009B38CD"/>
    <w:rsid w:val="009B5127"/>
    <w:rsid w:val="009C0041"/>
    <w:rsid w:val="009C06FF"/>
    <w:rsid w:val="009C6A38"/>
    <w:rsid w:val="009C6D5B"/>
    <w:rsid w:val="009D2126"/>
    <w:rsid w:val="009D6832"/>
    <w:rsid w:val="009F3EF7"/>
    <w:rsid w:val="009F44B2"/>
    <w:rsid w:val="009F657E"/>
    <w:rsid w:val="00A048DB"/>
    <w:rsid w:val="00A12CBB"/>
    <w:rsid w:val="00A1586D"/>
    <w:rsid w:val="00A21C3A"/>
    <w:rsid w:val="00A22D7A"/>
    <w:rsid w:val="00A22DDE"/>
    <w:rsid w:val="00A2357C"/>
    <w:rsid w:val="00A24A2B"/>
    <w:rsid w:val="00A27B26"/>
    <w:rsid w:val="00A31E85"/>
    <w:rsid w:val="00A34366"/>
    <w:rsid w:val="00A35D4E"/>
    <w:rsid w:val="00A37311"/>
    <w:rsid w:val="00A525BB"/>
    <w:rsid w:val="00A54522"/>
    <w:rsid w:val="00A57285"/>
    <w:rsid w:val="00A60C18"/>
    <w:rsid w:val="00A6256F"/>
    <w:rsid w:val="00A671B9"/>
    <w:rsid w:val="00A74132"/>
    <w:rsid w:val="00A76E9F"/>
    <w:rsid w:val="00A826B5"/>
    <w:rsid w:val="00AA18F5"/>
    <w:rsid w:val="00AA1F03"/>
    <w:rsid w:val="00AA6699"/>
    <w:rsid w:val="00AA7A95"/>
    <w:rsid w:val="00AB2257"/>
    <w:rsid w:val="00AB2477"/>
    <w:rsid w:val="00AB7F4E"/>
    <w:rsid w:val="00AC6591"/>
    <w:rsid w:val="00AC71F8"/>
    <w:rsid w:val="00AD1ACF"/>
    <w:rsid w:val="00AD2088"/>
    <w:rsid w:val="00AD78AB"/>
    <w:rsid w:val="00AD7D84"/>
    <w:rsid w:val="00AE45FC"/>
    <w:rsid w:val="00AF5A9F"/>
    <w:rsid w:val="00B02E88"/>
    <w:rsid w:val="00B06FE4"/>
    <w:rsid w:val="00B12EFC"/>
    <w:rsid w:val="00B30C14"/>
    <w:rsid w:val="00B41406"/>
    <w:rsid w:val="00B42C71"/>
    <w:rsid w:val="00B43581"/>
    <w:rsid w:val="00B43B88"/>
    <w:rsid w:val="00B44D24"/>
    <w:rsid w:val="00B47328"/>
    <w:rsid w:val="00B4799D"/>
    <w:rsid w:val="00B5429D"/>
    <w:rsid w:val="00B56DFC"/>
    <w:rsid w:val="00B61F8A"/>
    <w:rsid w:val="00B6272F"/>
    <w:rsid w:val="00B63466"/>
    <w:rsid w:val="00B667BE"/>
    <w:rsid w:val="00B71890"/>
    <w:rsid w:val="00B75B59"/>
    <w:rsid w:val="00B7774B"/>
    <w:rsid w:val="00B83367"/>
    <w:rsid w:val="00B8476A"/>
    <w:rsid w:val="00B93EF0"/>
    <w:rsid w:val="00B9563F"/>
    <w:rsid w:val="00BA6D72"/>
    <w:rsid w:val="00BB7450"/>
    <w:rsid w:val="00BD3333"/>
    <w:rsid w:val="00BD3C32"/>
    <w:rsid w:val="00BD6015"/>
    <w:rsid w:val="00BE0D61"/>
    <w:rsid w:val="00BE244C"/>
    <w:rsid w:val="00BE514E"/>
    <w:rsid w:val="00BF06DD"/>
    <w:rsid w:val="00BF26D0"/>
    <w:rsid w:val="00BF29E2"/>
    <w:rsid w:val="00C01FB8"/>
    <w:rsid w:val="00C03414"/>
    <w:rsid w:val="00C04C02"/>
    <w:rsid w:val="00C0732A"/>
    <w:rsid w:val="00C1065B"/>
    <w:rsid w:val="00C11864"/>
    <w:rsid w:val="00C17200"/>
    <w:rsid w:val="00C23149"/>
    <w:rsid w:val="00C2405F"/>
    <w:rsid w:val="00C2656A"/>
    <w:rsid w:val="00C30E2F"/>
    <w:rsid w:val="00C36709"/>
    <w:rsid w:val="00C41176"/>
    <w:rsid w:val="00C45218"/>
    <w:rsid w:val="00C45ABC"/>
    <w:rsid w:val="00C50A42"/>
    <w:rsid w:val="00C51F3A"/>
    <w:rsid w:val="00C54A66"/>
    <w:rsid w:val="00C56408"/>
    <w:rsid w:val="00C6526A"/>
    <w:rsid w:val="00C71FE1"/>
    <w:rsid w:val="00C73095"/>
    <w:rsid w:val="00C77CBF"/>
    <w:rsid w:val="00C77F46"/>
    <w:rsid w:val="00C87525"/>
    <w:rsid w:val="00C946D6"/>
    <w:rsid w:val="00C97AB0"/>
    <w:rsid w:val="00CA42A6"/>
    <w:rsid w:val="00CB046E"/>
    <w:rsid w:val="00CB3843"/>
    <w:rsid w:val="00CB61E6"/>
    <w:rsid w:val="00CD460F"/>
    <w:rsid w:val="00CE016C"/>
    <w:rsid w:val="00CF0AD1"/>
    <w:rsid w:val="00CF15AB"/>
    <w:rsid w:val="00CF3DB8"/>
    <w:rsid w:val="00D00692"/>
    <w:rsid w:val="00D04C59"/>
    <w:rsid w:val="00D14238"/>
    <w:rsid w:val="00D16301"/>
    <w:rsid w:val="00D166EE"/>
    <w:rsid w:val="00D220EC"/>
    <w:rsid w:val="00D25801"/>
    <w:rsid w:val="00D25EC4"/>
    <w:rsid w:val="00D26AC1"/>
    <w:rsid w:val="00D30605"/>
    <w:rsid w:val="00D30EDC"/>
    <w:rsid w:val="00D42F8C"/>
    <w:rsid w:val="00D474C4"/>
    <w:rsid w:val="00D47874"/>
    <w:rsid w:val="00D503CD"/>
    <w:rsid w:val="00D52E89"/>
    <w:rsid w:val="00D549D8"/>
    <w:rsid w:val="00D54AAD"/>
    <w:rsid w:val="00D605D3"/>
    <w:rsid w:val="00D63479"/>
    <w:rsid w:val="00D635CC"/>
    <w:rsid w:val="00D708EB"/>
    <w:rsid w:val="00D72B80"/>
    <w:rsid w:val="00D72E20"/>
    <w:rsid w:val="00D72E23"/>
    <w:rsid w:val="00D747ED"/>
    <w:rsid w:val="00D83CA2"/>
    <w:rsid w:val="00D84EFC"/>
    <w:rsid w:val="00D93804"/>
    <w:rsid w:val="00D9404E"/>
    <w:rsid w:val="00D95043"/>
    <w:rsid w:val="00DA3458"/>
    <w:rsid w:val="00DA6119"/>
    <w:rsid w:val="00DB02A4"/>
    <w:rsid w:val="00DB1150"/>
    <w:rsid w:val="00DB474A"/>
    <w:rsid w:val="00DC6093"/>
    <w:rsid w:val="00DD22DA"/>
    <w:rsid w:val="00DD2993"/>
    <w:rsid w:val="00DD71D6"/>
    <w:rsid w:val="00DE12B0"/>
    <w:rsid w:val="00DE2337"/>
    <w:rsid w:val="00DE2BC5"/>
    <w:rsid w:val="00DE4708"/>
    <w:rsid w:val="00DE4BB2"/>
    <w:rsid w:val="00DF1083"/>
    <w:rsid w:val="00DF46AC"/>
    <w:rsid w:val="00DF555A"/>
    <w:rsid w:val="00E0126C"/>
    <w:rsid w:val="00E03BF9"/>
    <w:rsid w:val="00E05753"/>
    <w:rsid w:val="00E06308"/>
    <w:rsid w:val="00E11933"/>
    <w:rsid w:val="00E14779"/>
    <w:rsid w:val="00E211F4"/>
    <w:rsid w:val="00E24141"/>
    <w:rsid w:val="00E276E7"/>
    <w:rsid w:val="00E33BB9"/>
    <w:rsid w:val="00E342A9"/>
    <w:rsid w:val="00E35DAE"/>
    <w:rsid w:val="00E510F9"/>
    <w:rsid w:val="00E56501"/>
    <w:rsid w:val="00E60725"/>
    <w:rsid w:val="00E62771"/>
    <w:rsid w:val="00E63F45"/>
    <w:rsid w:val="00E66A43"/>
    <w:rsid w:val="00E737C0"/>
    <w:rsid w:val="00E86A54"/>
    <w:rsid w:val="00E87CAD"/>
    <w:rsid w:val="00E9126A"/>
    <w:rsid w:val="00E95168"/>
    <w:rsid w:val="00EA48EB"/>
    <w:rsid w:val="00EA7DBA"/>
    <w:rsid w:val="00EB0E68"/>
    <w:rsid w:val="00EB5096"/>
    <w:rsid w:val="00EB55EA"/>
    <w:rsid w:val="00EB6549"/>
    <w:rsid w:val="00EC0C21"/>
    <w:rsid w:val="00EC2A70"/>
    <w:rsid w:val="00EC6037"/>
    <w:rsid w:val="00EC730E"/>
    <w:rsid w:val="00EC7C33"/>
    <w:rsid w:val="00ED1D3A"/>
    <w:rsid w:val="00EE0B4C"/>
    <w:rsid w:val="00EE3505"/>
    <w:rsid w:val="00EE58BC"/>
    <w:rsid w:val="00EE7710"/>
    <w:rsid w:val="00EE7CFB"/>
    <w:rsid w:val="00EF068A"/>
    <w:rsid w:val="00EF09B1"/>
    <w:rsid w:val="00EF3074"/>
    <w:rsid w:val="00F01132"/>
    <w:rsid w:val="00F1189A"/>
    <w:rsid w:val="00F12740"/>
    <w:rsid w:val="00F259D8"/>
    <w:rsid w:val="00F3218F"/>
    <w:rsid w:val="00F3346C"/>
    <w:rsid w:val="00F33CD6"/>
    <w:rsid w:val="00F41793"/>
    <w:rsid w:val="00F43365"/>
    <w:rsid w:val="00F447E5"/>
    <w:rsid w:val="00F460AF"/>
    <w:rsid w:val="00F6074F"/>
    <w:rsid w:val="00F613FC"/>
    <w:rsid w:val="00F63A0E"/>
    <w:rsid w:val="00F7783C"/>
    <w:rsid w:val="00F92D28"/>
    <w:rsid w:val="00F95C97"/>
    <w:rsid w:val="00F96BD1"/>
    <w:rsid w:val="00FA2626"/>
    <w:rsid w:val="00FA7306"/>
    <w:rsid w:val="00FB08B3"/>
    <w:rsid w:val="00FB1556"/>
    <w:rsid w:val="00FB560F"/>
    <w:rsid w:val="00FC06B9"/>
    <w:rsid w:val="00FC0855"/>
    <w:rsid w:val="00FC1E4D"/>
    <w:rsid w:val="00FD2C39"/>
    <w:rsid w:val="00FD2F8E"/>
    <w:rsid w:val="00FD4C09"/>
    <w:rsid w:val="00FE4751"/>
    <w:rsid w:val="00FF0C5C"/>
    <w:rsid w:val="00F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66EE"/>
    <w:pPr>
      <w:keepNext/>
      <w:keepLines/>
      <w:spacing w:line="600" w:lineRule="exact"/>
      <w:ind w:firstLineChars="200" w:firstLine="200"/>
      <w:jc w:val="center"/>
      <w:outlineLvl w:val="0"/>
    </w:pPr>
    <w:rPr>
      <w:rFonts w:asciiTheme="minorHAnsi" w:eastAsia="华文中宋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166EE"/>
    <w:rPr>
      <w:rFonts w:eastAsia="华文中宋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E9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16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951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95168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E9516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E95168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next w:val="a5"/>
    <w:uiPriority w:val="99"/>
    <w:qFormat/>
    <w:rsid w:val="00E9516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9516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9516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95168"/>
    <w:rPr>
      <w:rFonts w:ascii="Calibri" w:eastAsia="宋体" w:hAnsi="Calibri" w:cs="Times New Roman"/>
    </w:rPr>
  </w:style>
  <w:style w:type="paragraph" w:styleId="a9">
    <w:name w:val="Revision"/>
    <w:hidden/>
    <w:uiPriority w:val="99"/>
    <w:semiHidden/>
    <w:rsid w:val="00F92D28"/>
    <w:rPr>
      <w:rFonts w:ascii="Calibri" w:eastAsia="宋体" w:hAnsi="Calibri" w:cs="Times New Roman"/>
    </w:rPr>
  </w:style>
  <w:style w:type="paragraph" w:styleId="aa">
    <w:name w:val="header"/>
    <w:basedOn w:val="a"/>
    <w:link w:val="Char3"/>
    <w:uiPriority w:val="99"/>
    <w:semiHidden/>
    <w:unhideWhenUsed/>
    <w:rsid w:val="002F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F11D2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2C39"/>
    <w:pPr>
      <w:ind w:firstLineChars="200" w:firstLine="420"/>
    </w:pPr>
  </w:style>
  <w:style w:type="character" w:styleId="ac">
    <w:name w:val="Emphasis"/>
    <w:basedOn w:val="a0"/>
    <w:uiPriority w:val="20"/>
    <w:qFormat/>
    <w:rsid w:val="0062720B"/>
    <w:rPr>
      <w:color w:val="CC0000"/>
    </w:rPr>
  </w:style>
  <w:style w:type="character" w:styleId="ad">
    <w:name w:val="Intense Emphasis"/>
    <w:basedOn w:val="a0"/>
    <w:uiPriority w:val="21"/>
    <w:qFormat/>
    <w:rsid w:val="00B43581"/>
    <w:rPr>
      <w:b/>
      <w:bCs/>
      <w:i/>
      <w:iCs/>
      <w:color w:val="5B9BD5" w:themeColor="accent1"/>
    </w:rPr>
  </w:style>
  <w:style w:type="paragraph" w:styleId="ae">
    <w:name w:val="Document Map"/>
    <w:basedOn w:val="a"/>
    <w:link w:val="Char4"/>
    <w:uiPriority w:val="99"/>
    <w:semiHidden/>
    <w:unhideWhenUsed/>
    <w:rsid w:val="00462999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462999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49B09F4-5926-45C0-9A03-6E28D98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531</Words>
  <Characters>3027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牛元慧(返回拟稿人)</cp:lastModifiedBy>
  <cp:revision>2</cp:revision>
  <cp:lastPrinted>2020-09-28T01:56:00Z</cp:lastPrinted>
  <dcterms:created xsi:type="dcterms:W3CDTF">2020-09-28T02:13:00Z</dcterms:created>
  <dcterms:modified xsi:type="dcterms:W3CDTF">2020-09-28T02:13:00Z</dcterms:modified>
</cp:coreProperties>
</file>