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A6" w:rsidRDefault="000657A6" w:rsidP="00B848C9">
      <w:pPr>
        <w:spacing w:line="560" w:lineRule="exact"/>
        <w:jc w:val="center"/>
        <w:rPr>
          <w:rFonts w:ascii="华文中宋" w:eastAsia="华文中宋" w:hAnsi="华文中宋" w:cs="方正小标宋简体"/>
          <w:bCs/>
          <w:sz w:val="44"/>
          <w:szCs w:val="44"/>
        </w:rPr>
      </w:pPr>
    </w:p>
    <w:p w:rsidR="000657A6" w:rsidRDefault="000657A6" w:rsidP="00B848C9">
      <w:pPr>
        <w:spacing w:line="560" w:lineRule="exact"/>
        <w:jc w:val="center"/>
        <w:rPr>
          <w:rFonts w:ascii="华文中宋" w:eastAsia="华文中宋" w:hAnsi="华文中宋" w:cs="方正小标宋简体"/>
          <w:bCs/>
          <w:sz w:val="44"/>
          <w:szCs w:val="44"/>
        </w:rPr>
      </w:pPr>
    </w:p>
    <w:p w:rsidR="000657A6" w:rsidRDefault="000657A6" w:rsidP="00B848C9">
      <w:pPr>
        <w:spacing w:line="560" w:lineRule="exact"/>
        <w:jc w:val="center"/>
        <w:rPr>
          <w:rFonts w:ascii="华文中宋" w:eastAsia="华文中宋" w:hAnsi="华文中宋" w:cs="方正小标宋简体"/>
          <w:bCs/>
          <w:sz w:val="44"/>
          <w:szCs w:val="44"/>
        </w:rPr>
      </w:pPr>
    </w:p>
    <w:p w:rsidR="00082540" w:rsidRDefault="00082540" w:rsidP="00082540">
      <w:pPr>
        <w:rPr>
          <w:rFonts w:ascii="黑体" w:eastAsia="黑体" w:hAnsi="黑体" w:cs="黑体"/>
          <w:sz w:val="32"/>
          <w:szCs w:val="32"/>
        </w:rPr>
      </w:pPr>
      <w:r>
        <w:rPr>
          <w:rFonts w:ascii="黑体" w:eastAsia="黑体" w:hAnsi="黑体" w:cs="黑体" w:hint="eastAsia"/>
          <w:sz w:val="32"/>
          <w:szCs w:val="32"/>
        </w:rPr>
        <w:t>附件</w:t>
      </w:r>
    </w:p>
    <w:p w:rsidR="00082540" w:rsidRDefault="00082540" w:rsidP="00082540">
      <w:pPr>
        <w:rPr>
          <w:rFonts w:ascii="仿宋_GB2312" w:eastAsia="仿宋_GB2312" w:hAnsi="仿宋_GB2312" w:cs="仿宋_GB2312"/>
          <w:sz w:val="32"/>
          <w:szCs w:val="32"/>
        </w:rPr>
      </w:pPr>
    </w:p>
    <w:p w:rsidR="007B24A9" w:rsidRDefault="00082540" w:rsidP="0008254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特别管控危险化学品目录（第一版）</w:t>
      </w:r>
    </w:p>
    <w:p w:rsidR="00082540" w:rsidRPr="007B24A9" w:rsidRDefault="007B24A9" w:rsidP="00082540">
      <w:pPr>
        <w:spacing w:line="560" w:lineRule="exact"/>
        <w:jc w:val="center"/>
        <w:rPr>
          <w:rFonts w:ascii="楷体_GB2312" w:eastAsia="楷体_GB2312" w:hAnsi="方正小标宋简体" w:cs="方正小标宋简体"/>
          <w:sz w:val="44"/>
          <w:szCs w:val="44"/>
        </w:rPr>
      </w:pPr>
      <w:r w:rsidRPr="007B24A9">
        <w:rPr>
          <w:rFonts w:ascii="楷体_GB2312" w:eastAsia="楷体_GB2312" w:hint="eastAsia"/>
          <w:sz w:val="32"/>
          <w:szCs w:val="32"/>
        </w:rPr>
        <w:t>（征求意见稿）</w:t>
      </w:r>
    </w:p>
    <w:p w:rsidR="00082540" w:rsidRDefault="00082540" w:rsidP="00082540">
      <w:pPr>
        <w:spacing w:line="560" w:lineRule="exact"/>
        <w:jc w:val="center"/>
        <w:rPr>
          <w:rFonts w:ascii="华文中宋" w:eastAsia="华文中宋" w:hAnsi="华文中宋"/>
          <w:b/>
          <w:sz w:val="36"/>
          <w:szCs w:val="36"/>
        </w:rPr>
      </w:pPr>
    </w:p>
    <w:tbl>
      <w:tblPr>
        <w:tblW w:w="0" w:type="auto"/>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3"/>
        <w:gridCol w:w="1606"/>
        <w:gridCol w:w="1701"/>
        <w:gridCol w:w="1418"/>
        <w:gridCol w:w="850"/>
        <w:gridCol w:w="2406"/>
        <w:gridCol w:w="8"/>
      </w:tblGrid>
      <w:tr w:rsidR="00082540" w:rsidRPr="003757E5" w:rsidTr="00D619CA">
        <w:trPr>
          <w:trHeight w:val="674"/>
          <w:tblHeader/>
          <w:jc w:val="center"/>
        </w:trPr>
        <w:tc>
          <w:tcPr>
            <w:tcW w:w="753" w:type="dxa"/>
            <w:vMerge w:val="restart"/>
            <w:tcBorders>
              <w:top w:val="single" w:sz="4" w:space="0" w:color="auto"/>
              <w:left w:val="single" w:sz="4" w:space="0" w:color="auto"/>
              <w:right w:val="single" w:sz="4" w:space="0" w:color="auto"/>
            </w:tcBorders>
            <w:vAlign w:val="center"/>
          </w:tcPr>
          <w:p w:rsidR="00082540" w:rsidRPr="003757E5" w:rsidRDefault="00082540" w:rsidP="00D619CA">
            <w:pPr>
              <w:spacing w:line="460" w:lineRule="exact"/>
              <w:jc w:val="center"/>
              <w:rPr>
                <w:rFonts w:ascii="Times New Roman" w:eastAsia="仿宋_GB2312" w:hAnsi="Times New Roman"/>
                <w:b/>
                <w:bCs/>
                <w:color w:val="000000"/>
                <w:sz w:val="24"/>
                <w:szCs w:val="24"/>
              </w:rPr>
            </w:pPr>
            <w:r w:rsidRPr="003757E5">
              <w:rPr>
                <w:rFonts w:ascii="Times New Roman" w:eastAsia="仿宋_GB2312" w:hAnsi="Times New Roman"/>
                <w:b/>
                <w:bCs/>
                <w:color w:val="000000"/>
                <w:sz w:val="24"/>
                <w:szCs w:val="24"/>
              </w:rPr>
              <w:t>序号</w:t>
            </w:r>
          </w:p>
        </w:tc>
        <w:tc>
          <w:tcPr>
            <w:tcW w:w="1606" w:type="dxa"/>
            <w:vMerge w:val="restart"/>
            <w:tcBorders>
              <w:top w:val="single" w:sz="4" w:space="0" w:color="auto"/>
              <w:left w:val="single" w:sz="4" w:space="0" w:color="auto"/>
              <w:right w:val="single" w:sz="4" w:space="0" w:color="auto"/>
            </w:tcBorders>
            <w:vAlign w:val="center"/>
          </w:tcPr>
          <w:p w:rsidR="00082540" w:rsidRPr="003757E5" w:rsidRDefault="00082540" w:rsidP="00D619CA">
            <w:pPr>
              <w:spacing w:line="460" w:lineRule="exact"/>
              <w:jc w:val="center"/>
              <w:rPr>
                <w:rFonts w:ascii="Times New Roman" w:eastAsia="仿宋_GB2312" w:hAnsi="Times New Roman"/>
                <w:b/>
                <w:bCs/>
                <w:color w:val="000000"/>
                <w:sz w:val="24"/>
                <w:szCs w:val="24"/>
              </w:rPr>
            </w:pPr>
            <w:r w:rsidRPr="003757E5">
              <w:rPr>
                <w:rFonts w:ascii="Times New Roman" w:eastAsia="仿宋_GB2312" w:hAnsi="Times New Roman"/>
                <w:b/>
                <w:bCs/>
                <w:color w:val="000000"/>
                <w:sz w:val="24"/>
                <w:szCs w:val="24"/>
              </w:rPr>
              <w:t>品名</w:t>
            </w:r>
          </w:p>
        </w:tc>
        <w:tc>
          <w:tcPr>
            <w:tcW w:w="1701" w:type="dxa"/>
            <w:vMerge w:val="restart"/>
            <w:tcBorders>
              <w:top w:val="single" w:sz="4" w:space="0" w:color="auto"/>
              <w:left w:val="single" w:sz="4" w:space="0" w:color="auto"/>
              <w:right w:val="single" w:sz="4" w:space="0" w:color="auto"/>
            </w:tcBorders>
            <w:vAlign w:val="center"/>
          </w:tcPr>
          <w:p w:rsidR="00082540" w:rsidRPr="003757E5" w:rsidRDefault="00082540" w:rsidP="00D619CA">
            <w:pPr>
              <w:spacing w:line="460" w:lineRule="exact"/>
              <w:jc w:val="center"/>
              <w:rPr>
                <w:rFonts w:ascii="Times New Roman" w:eastAsia="仿宋_GB2312" w:hAnsi="Times New Roman"/>
                <w:b/>
                <w:bCs/>
                <w:color w:val="000000"/>
                <w:sz w:val="24"/>
                <w:szCs w:val="24"/>
              </w:rPr>
            </w:pPr>
            <w:r w:rsidRPr="003757E5">
              <w:rPr>
                <w:rFonts w:ascii="Times New Roman" w:eastAsia="仿宋_GB2312" w:hAnsi="Times New Roman"/>
                <w:b/>
                <w:bCs/>
                <w:color w:val="000000"/>
                <w:sz w:val="24"/>
                <w:szCs w:val="24"/>
              </w:rPr>
              <w:t>别名</w:t>
            </w:r>
          </w:p>
        </w:tc>
        <w:tc>
          <w:tcPr>
            <w:tcW w:w="1418" w:type="dxa"/>
            <w:vMerge w:val="restart"/>
            <w:tcBorders>
              <w:top w:val="single" w:sz="4" w:space="0" w:color="auto"/>
              <w:left w:val="single" w:sz="4" w:space="0" w:color="auto"/>
              <w:right w:val="single" w:sz="4" w:space="0" w:color="auto"/>
            </w:tcBorders>
            <w:vAlign w:val="center"/>
          </w:tcPr>
          <w:p w:rsidR="00082540" w:rsidRPr="003757E5" w:rsidRDefault="00082540" w:rsidP="00D619CA">
            <w:pPr>
              <w:spacing w:line="460" w:lineRule="exact"/>
              <w:jc w:val="center"/>
              <w:rPr>
                <w:rFonts w:ascii="Times New Roman" w:eastAsia="仿宋_GB2312" w:hAnsi="Times New Roman"/>
                <w:b/>
                <w:bCs/>
                <w:color w:val="000000"/>
                <w:sz w:val="24"/>
                <w:szCs w:val="24"/>
              </w:rPr>
            </w:pPr>
            <w:r w:rsidRPr="003757E5">
              <w:rPr>
                <w:rFonts w:ascii="Times New Roman" w:eastAsia="仿宋_GB2312" w:hAnsi="Times New Roman"/>
                <w:b/>
                <w:bCs/>
                <w:color w:val="000000"/>
                <w:sz w:val="24"/>
                <w:szCs w:val="24"/>
              </w:rPr>
              <w:t>CAS</w:t>
            </w:r>
            <w:r w:rsidRPr="003757E5">
              <w:rPr>
                <w:rFonts w:ascii="Times New Roman" w:eastAsia="仿宋_GB2312" w:hAnsi="Times New Roman"/>
                <w:b/>
                <w:bCs/>
                <w:color w:val="000000"/>
                <w:sz w:val="24"/>
                <w:szCs w:val="24"/>
              </w:rPr>
              <w:t>号</w:t>
            </w:r>
          </w:p>
        </w:tc>
        <w:tc>
          <w:tcPr>
            <w:tcW w:w="850" w:type="dxa"/>
            <w:vMerge w:val="restart"/>
            <w:tcBorders>
              <w:top w:val="single" w:sz="4" w:space="0" w:color="auto"/>
              <w:left w:val="single" w:sz="4" w:space="0" w:color="auto"/>
              <w:right w:val="single" w:sz="4" w:space="0" w:color="auto"/>
            </w:tcBorders>
            <w:vAlign w:val="center"/>
          </w:tcPr>
          <w:p w:rsidR="00082540" w:rsidRDefault="00082540" w:rsidP="00D619CA">
            <w:pPr>
              <w:spacing w:line="460" w:lineRule="exact"/>
              <w:jc w:val="center"/>
              <w:rPr>
                <w:rFonts w:ascii="Times New Roman" w:eastAsia="仿宋_GB2312" w:hAnsi="Times New Roman"/>
                <w:b/>
                <w:bCs/>
                <w:color w:val="000000"/>
                <w:sz w:val="24"/>
                <w:szCs w:val="24"/>
              </w:rPr>
            </w:pPr>
            <w:r w:rsidRPr="003757E5">
              <w:rPr>
                <w:rFonts w:ascii="Times New Roman" w:eastAsia="仿宋_GB2312" w:hAnsi="Times New Roman"/>
                <w:b/>
                <w:bCs/>
                <w:color w:val="000000"/>
                <w:sz w:val="24"/>
                <w:szCs w:val="24"/>
              </w:rPr>
              <w:t>UN</w:t>
            </w:r>
          </w:p>
          <w:p w:rsidR="00082540" w:rsidRPr="003757E5" w:rsidRDefault="00082540" w:rsidP="00D619CA">
            <w:pPr>
              <w:spacing w:line="460" w:lineRule="exact"/>
              <w:jc w:val="center"/>
              <w:rPr>
                <w:rFonts w:ascii="Times New Roman" w:eastAsia="仿宋_GB2312" w:hAnsi="Times New Roman"/>
                <w:b/>
                <w:bCs/>
                <w:color w:val="000000"/>
                <w:sz w:val="24"/>
                <w:szCs w:val="24"/>
              </w:rPr>
            </w:pPr>
            <w:r w:rsidRPr="003757E5">
              <w:rPr>
                <w:rFonts w:ascii="Times New Roman" w:eastAsia="仿宋_GB2312" w:hAnsi="Times New Roman"/>
                <w:b/>
                <w:bCs/>
                <w:color w:val="000000"/>
                <w:sz w:val="24"/>
                <w:szCs w:val="24"/>
              </w:rPr>
              <w:t>编号</w:t>
            </w:r>
          </w:p>
        </w:tc>
        <w:tc>
          <w:tcPr>
            <w:tcW w:w="2414" w:type="dxa"/>
            <w:gridSpan w:val="2"/>
            <w:vMerge w:val="restart"/>
            <w:tcBorders>
              <w:top w:val="single" w:sz="4" w:space="0" w:color="auto"/>
              <w:left w:val="single" w:sz="4" w:space="0" w:color="auto"/>
              <w:right w:val="single" w:sz="4" w:space="0" w:color="auto"/>
            </w:tcBorders>
            <w:vAlign w:val="center"/>
          </w:tcPr>
          <w:p w:rsidR="00082540" w:rsidRPr="003757E5" w:rsidRDefault="00082540" w:rsidP="00D619CA">
            <w:pPr>
              <w:spacing w:line="460" w:lineRule="exact"/>
              <w:jc w:val="center"/>
              <w:rPr>
                <w:rFonts w:ascii="Times New Roman" w:eastAsia="仿宋_GB2312" w:hAnsi="Times New Roman"/>
                <w:b/>
                <w:bCs/>
                <w:color w:val="000000"/>
                <w:sz w:val="24"/>
                <w:szCs w:val="24"/>
              </w:rPr>
            </w:pPr>
            <w:r w:rsidRPr="003757E5">
              <w:rPr>
                <w:rFonts w:ascii="Times New Roman" w:eastAsia="仿宋_GB2312" w:hAnsi="Times New Roman"/>
                <w:b/>
                <w:bCs/>
                <w:color w:val="000000"/>
                <w:sz w:val="24"/>
                <w:szCs w:val="24"/>
              </w:rPr>
              <w:t>主要危险性</w:t>
            </w:r>
          </w:p>
        </w:tc>
      </w:tr>
      <w:tr w:rsidR="00082540" w:rsidRPr="003757E5" w:rsidTr="00D619CA">
        <w:trPr>
          <w:trHeight w:val="460"/>
          <w:tblHeader/>
          <w:jc w:val="center"/>
        </w:trPr>
        <w:tc>
          <w:tcPr>
            <w:tcW w:w="753" w:type="dxa"/>
            <w:vMerge/>
            <w:tcBorders>
              <w:left w:val="single" w:sz="4" w:space="0" w:color="auto"/>
              <w:right w:val="single" w:sz="4" w:space="0" w:color="auto"/>
            </w:tcBorders>
            <w:vAlign w:val="center"/>
          </w:tcPr>
          <w:p w:rsidR="00082540" w:rsidRPr="003757E5" w:rsidRDefault="00082540" w:rsidP="00D619CA">
            <w:pPr>
              <w:spacing w:line="460" w:lineRule="exact"/>
              <w:jc w:val="center"/>
              <w:rPr>
                <w:rFonts w:ascii="Times New Roman" w:eastAsia="仿宋_GB2312" w:hAnsi="Times New Roman"/>
                <w:b/>
                <w:bCs/>
                <w:color w:val="000000"/>
                <w:sz w:val="24"/>
                <w:szCs w:val="24"/>
              </w:rPr>
            </w:pPr>
          </w:p>
        </w:tc>
        <w:tc>
          <w:tcPr>
            <w:tcW w:w="1606" w:type="dxa"/>
            <w:vMerge/>
            <w:tcBorders>
              <w:left w:val="single" w:sz="4" w:space="0" w:color="auto"/>
              <w:right w:val="single" w:sz="4" w:space="0" w:color="auto"/>
            </w:tcBorders>
            <w:vAlign w:val="center"/>
          </w:tcPr>
          <w:p w:rsidR="00082540" w:rsidRPr="003757E5" w:rsidRDefault="00082540" w:rsidP="00D619CA">
            <w:pPr>
              <w:spacing w:line="460" w:lineRule="exact"/>
              <w:jc w:val="center"/>
              <w:rPr>
                <w:rFonts w:ascii="Times New Roman" w:eastAsia="仿宋_GB2312" w:hAnsi="Times New Roman"/>
                <w:b/>
                <w:bCs/>
                <w:color w:val="000000"/>
                <w:sz w:val="24"/>
                <w:szCs w:val="24"/>
              </w:rPr>
            </w:pPr>
          </w:p>
        </w:tc>
        <w:tc>
          <w:tcPr>
            <w:tcW w:w="1701" w:type="dxa"/>
            <w:vMerge/>
            <w:tcBorders>
              <w:left w:val="single" w:sz="4" w:space="0" w:color="auto"/>
              <w:right w:val="single" w:sz="4" w:space="0" w:color="auto"/>
            </w:tcBorders>
            <w:vAlign w:val="center"/>
          </w:tcPr>
          <w:p w:rsidR="00082540" w:rsidRPr="003757E5" w:rsidRDefault="00082540" w:rsidP="00D619CA">
            <w:pPr>
              <w:spacing w:line="460" w:lineRule="exact"/>
              <w:jc w:val="center"/>
              <w:rPr>
                <w:rFonts w:ascii="Times New Roman" w:eastAsia="仿宋_GB2312" w:hAnsi="Times New Roman"/>
                <w:b/>
                <w:bCs/>
                <w:color w:val="000000"/>
                <w:sz w:val="24"/>
                <w:szCs w:val="24"/>
              </w:rPr>
            </w:pPr>
          </w:p>
        </w:tc>
        <w:tc>
          <w:tcPr>
            <w:tcW w:w="1418" w:type="dxa"/>
            <w:vMerge/>
            <w:tcBorders>
              <w:left w:val="single" w:sz="4" w:space="0" w:color="auto"/>
              <w:right w:val="single" w:sz="4" w:space="0" w:color="auto"/>
            </w:tcBorders>
            <w:vAlign w:val="center"/>
          </w:tcPr>
          <w:p w:rsidR="00082540" w:rsidRPr="003757E5" w:rsidRDefault="00082540" w:rsidP="00D619CA">
            <w:pPr>
              <w:spacing w:line="460" w:lineRule="exact"/>
              <w:jc w:val="center"/>
              <w:rPr>
                <w:rFonts w:ascii="Times New Roman" w:eastAsia="仿宋_GB2312" w:hAnsi="Times New Roman"/>
                <w:b/>
                <w:bCs/>
                <w:color w:val="000000"/>
                <w:sz w:val="24"/>
                <w:szCs w:val="24"/>
              </w:rPr>
            </w:pPr>
          </w:p>
        </w:tc>
        <w:tc>
          <w:tcPr>
            <w:tcW w:w="850" w:type="dxa"/>
            <w:vMerge/>
            <w:tcBorders>
              <w:left w:val="single" w:sz="4" w:space="0" w:color="auto"/>
              <w:right w:val="single" w:sz="4" w:space="0" w:color="auto"/>
            </w:tcBorders>
            <w:vAlign w:val="center"/>
          </w:tcPr>
          <w:p w:rsidR="00082540" w:rsidRPr="003757E5" w:rsidRDefault="00082540" w:rsidP="00D619CA">
            <w:pPr>
              <w:spacing w:line="460" w:lineRule="exact"/>
              <w:jc w:val="center"/>
              <w:rPr>
                <w:rFonts w:ascii="Times New Roman" w:eastAsia="仿宋_GB2312" w:hAnsi="Times New Roman"/>
                <w:b/>
                <w:bCs/>
                <w:color w:val="000000"/>
                <w:sz w:val="24"/>
                <w:szCs w:val="24"/>
              </w:rPr>
            </w:pPr>
          </w:p>
        </w:tc>
        <w:tc>
          <w:tcPr>
            <w:tcW w:w="2414" w:type="dxa"/>
            <w:gridSpan w:val="2"/>
            <w:vMerge/>
            <w:tcBorders>
              <w:left w:val="single" w:sz="4" w:space="0" w:color="auto"/>
              <w:right w:val="single" w:sz="4" w:space="0" w:color="auto"/>
            </w:tcBorders>
            <w:vAlign w:val="center"/>
          </w:tcPr>
          <w:p w:rsidR="00082540" w:rsidRPr="003757E5" w:rsidRDefault="00082540" w:rsidP="00D619CA">
            <w:pPr>
              <w:spacing w:line="460" w:lineRule="exact"/>
              <w:jc w:val="center"/>
              <w:rPr>
                <w:rFonts w:ascii="Times New Roman" w:eastAsia="仿宋_GB2312" w:hAnsi="Times New Roman"/>
                <w:b/>
                <w:bCs/>
                <w:color w:val="000000"/>
                <w:sz w:val="24"/>
                <w:szCs w:val="24"/>
              </w:rPr>
            </w:pPr>
          </w:p>
        </w:tc>
      </w:tr>
      <w:tr w:rsidR="00082540" w:rsidRPr="003757E5" w:rsidTr="00D619CA">
        <w:trPr>
          <w:gridAfter w:val="1"/>
          <w:wAfter w:w="8" w:type="dxa"/>
          <w:cantSplit/>
          <w:trHeight w:val="647"/>
          <w:jc w:val="center"/>
        </w:trPr>
        <w:tc>
          <w:tcPr>
            <w:tcW w:w="8734" w:type="dxa"/>
            <w:gridSpan w:val="6"/>
            <w:tcBorders>
              <w:top w:val="single" w:sz="4" w:space="0" w:color="auto"/>
              <w:left w:val="single" w:sz="4" w:space="0" w:color="auto"/>
              <w:right w:val="single" w:sz="4" w:space="0" w:color="auto"/>
            </w:tcBorders>
            <w:vAlign w:val="center"/>
          </w:tcPr>
          <w:p w:rsidR="00082540" w:rsidRPr="003757E5" w:rsidRDefault="00082540" w:rsidP="00D619CA">
            <w:pPr>
              <w:spacing w:line="360" w:lineRule="exact"/>
              <w:rPr>
                <w:rFonts w:ascii="Times New Roman" w:eastAsia="仿宋_GB2312" w:hAnsi="Times New Roman"/>
                <w:b/>
                <w:bCs/>
                <w:color w:val="000000"/>
                <w:sz w:val="24"/>
                <w:szCs w:val="24"/>
              </w:rPr>
            </w:pPr>
            <w:r w:rsidRPr="003757E5">
              <w:rPr>
                <w:rFonts w:ascii="Times New Roman" w:eastAsia="仿宋_GB2312" w:hAnsi="Times New Roman"/>
                <w:b/>
                <w:bCs/>
                <w:color w:val="000000"/>
                <w:sz w:val="24"/>
                <w:szCs w:val="24"/>
              </w:rPr>
              <w:t>一、爆炸性化学品</w:t>
            </w:r>
          </w:p>
        </w:tc>
      </w:tr>
      <w:tr w:rsidR="00082540" w:rsidRPr="003757E5" w:rsidTr="00D619CA">
        <w:trPr>
          <w:cantSplit/>
          <w:trHeight w:val="1615"/>
          <w:jc w:val="center"/>
        </w:trPr>
        <w:tc>
          <w:tcPr>
            <w:tcW w:w="753" w:type="dxa"/>
            <w:tcBorders>
              <w:top w:val="single" w:sz="4" w:space="0" w:color="auto"/>
              <w:left w:val="single" w:sz="4" w:space="0" w:color="auto"/>
              <w:right w:val="single" w:sz="4" w:space="0" w:color="auto"/>
            </w:tcBorders>
            <w:vAlign w:val="center"/>
          </w:tcPr>
          <w:p w:rsidR="00082540" w:rsidRPr="003757E5" w:rsidRDefault="00082540" w:rsidP="00D619CA">
            <w:pPr>
              <w:spacing w:line="400" w:lineRule="exact"/>
              <w:jc w:val="center"/>
              <w:rPr>
                <w:rFonts w:ascii="Times New Roman" w:eastAsia="仿宋_GB2312" w:hAnsi="Times New Roman"/>
                <w:bCs/>
                <w:color w:val="000000"/>
                <w:sz w:val="24"/>
                <w:szCs w:val="24"/>
              </w:rPr>
            </w:pPr>
            <w:r w:rsidRPr="003757E5">
              <w:rPr>
                <w:rFonts w:ascii="Times New Roman" w:eastAsia="仿宋_GB2312" w:hAnsi="Times New Roman"/>
                <w:color w:val="000000"/>
                <w:sz w:val="24"/>
                <w:szCs w:val="24"/>
              </w:rPr>
              <w:t>1</w:t>
            </w:r>
          </w:p>
        </w:tc>
        <w:tc>
          <w:tcPr>
            <w:tcW w:w="1606" w:type="dxa"/>
            <w:tcBorders>
              <w:top w:val="single" w:sz="4" w:space="0" w:color="auto"/>
              <w:left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硝酸铵</w:t>
            </w:r>
          </w:p>
          <w:p w:rsidR="00082540" w:rsidRPr="007B3A03" w:rsidRDefault="00082540" w:rsidP="00D619CA">
            <w:pPr>
              <w:spacing w:line="360" w:lineRule="exact"/>
              <w:jc w:val="center"/>
              <w:rPr>
                <w:rFonts w:ascii="Times New Roman" w:eastAsia="仿宋_GB2312" w:hAnsi="Times New Roman"/>
                <w:bCs/>
                <w:color w:val="000000"/>
                <w:sz w:val="24"/>
                <w:szCs w:val="24"/>
              </w:rPr>
            </w:pPr>
            <w:r w:rsidRPr="007B3A03">
              <w:rPr>
                <w:rFonts w:ascii="Times New Roman" w:eastAsia="仿宋_GB2312" w:hAnsi="Times New Roman"/>
                <w:bCs/>
                <w:color w:val="000000"/>
                <w:sz w:val="24"/>
                <w:szCs w:val="24"/>
              </w:rPr>
              <w:t>[(</w:t>
            </w:r>
            <w:r w:rsidRPr="007B3A03">
              <w:rPr>
                <w:rFonts w:ascii="Times New Roman" w:eastAsia="仿宋_GB2312" w:hAnsi="Times New Roman"/>
                <w:bCs/>
                <w:color w:val="000000"/>
                <w:sz w:val="24"/>
                <w:szCs w:val="24"/>
              </w:rPr>
              <w:t>钝化</w:t>
            </w:r>
            <w:r w:rsidRPr="007B3A03">
              <w:rPr>
                <w:rFonts w:ascii="Times New Roman" w:eastAsia="仿宋_GB2312" w:hAnsi="Times New Roman"/>
                <w:bCs/>
                <w:color w:val="000000"/>
                <w:sz w:val="24"/>
                <w:szCs w:val="24"/>
              </w:rPr>
              <w:t>)</w:t>
            </w:r>
            <w:r w:rsidRPr="007B3A03">
              <w:rPr>
                <w:rFonts w:ascii="Times New Roman" w:eastAsia="仿宋_GB2312" w:hAnsi="Times New Roman"/>
                <w:bCs/>
                <w:color w:val="000000"/>
                <w:sz w:val="24"/>
                <w:szCs w:val="24"/>
              </w:rPr>
              <w:t>改性硝酸铵除外</w:t>
            </w:r>
            <w:r w:rsidRPr="007B3A03">
              <w:rPr>
                <w:rFonts w:ascii="Times New Roman" w:eastAsia="仿宋_GB2312" w:hAnsi="Times New Roman"/>
                <w:bCs/>
                <w:color w:val="000000"/>
                <w:sz w:val="24"/>
                <w:szCs w:val="24"/>
              </w:rPr>
              <w:t>]</w:t>
            </w:r>
          </w:p>
        </w:tc>
        <w:tc>
          <w:tcPr>
            <w:tcW w:w="1701" w:type="dxa"/>
            <w:tcBorders>
              <w:top w:val="single" w:sz="4" w:space="0" w:color="auto"/>
              <w:left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p>
        </w:tc>
        <w:tc>
          <w:tcPr>
            <w:tcW w:w="1418" w:type="dxa"/>
            <w:tcBorders>
              <w:top w:val="single" w:sz="4" w:space="0" w:color="auto"/>
              <w:left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6484-52-2</w:t>
            </w:r>
          </w:p>
        </w:tc>
        <w:tc>
          <w:tcPr>
            <w:tcW w:w="850" w:type="dxa"/>
            <w:tcBorders>
              <w:top w:val="single" w:sz="4" w:space="0" w:color="auto"/>
              <w:left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0222</w:t>
            </w:r>
          </w:p>
          <w:p w:rsidR="00082540" w:rsidRPr="003757E5" w:rsidRDefault="00082540" w:rsidP="00D619CA">
            <w:pPr>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1942</w:t>
            </w:r>
          </w:p>
          <w:p w:rsidR="00082540" w:rsidRPr="003757E5" w:rsidRDefault="00082540" w:rsidP="00D619CA">
            <w:pPr>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2426</w:t>
            </w:r>
          </w:p>
        </w:tc>
        <w:tc>
          <w:tcPr>
            <w:tcW w:w="2414" w:type="dxa"/>
            <w:gridSpan w:val="2"/>
            <w:tcBorders>
              <w:top w:val="single" w:sz="4" w:space="0" w:color="auto"/>
              <w:left w:val="single" w:sz="4" w:space="0" w:color="auto"/>
              <w:right w:val="single" w:sz="4" w:space="0" w:color="auto"/>
            </w:tcBorders>
            <w:vAlign w:val="center"/>
          </w:tcPr>
          <w:p w:rsidR="00082540" w:rsidRPr="003757E5" w:rsidRDefault="00082540" w:rsidP="00D619CA">
            <w:pPr>
              <w:spacing w:line="360" w:lineRule="exact"/>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急剧加热会发生爆炸；与还原剂、有机物等混合可形成爆炸性混合物</w:t>
            </w:r>
          </w:p>
        </w:tc>
      </w:tr>
      <w:tr w:rsidR="00082540" w:rsidRPr="003757E5" w:rsidTr="00D619CA">
        <w:trPr>
          <w:cantSplit/>
          <w:trHeight w:val="2545"/>
          <w:jc w:val="center"/>
        </w:trPr>
        <w:tc>
          <w:tcPr>
            <w:tcW w:w="753" w:type="dxa"/>
            <w:tcBorders>
              <w:top w:val="single" w:sz="4" w:space="0" w:color="auto"/>
              <w:left w:val="single" w:sz="4" w:space="0" w:color="auto"/>
              <w:right w:val="single" w:sz="4" w:space="0" w:color="auto"/>
            </w:tcBorders>
            <w:vAlign w:val="center"/>
          </w:tcPr>
          <w:p w:rsidR="00082540" w:rsidRPr="003757E5" w:rsidRDefault="00082540" w:rsidP="00D619CA">
            <w:pPr>
              <w:spacing w:line="400" w:lineRule="exact"/>
              <w:jc w:val="center"/>
              <w:rPr>
                <w:rFonts w:ascii="Times New Roman" w:eastAsia="仿宋_GB2312" w:hAnsi="Times New Roman"/>
                <w:bCs/>
                <w:color w:val="000000"/>
                <w:sz w:val="24"/>
                <w:szCs w:val="24"/>
              </w:rPr>
            </w:pPr>
            <w:r w:rsidRPr="003757E5">
              <w:rPr>
                <w:rFonts w:ascii="Times New Roman" w:eastAsia="仿宋_GB2312" w:hAnsi="Times New Roman"/>
                <w:color w:val="000000"/>
                <w:sz w:val="24"/>
                <w:szCs w:val="24"/>
              </w:rPr>
              <w:t>2</w:t>
            </w:r>
          </w:p>
        </w:tc>
        <w:tc>
          <w:tcPr>
            <w:tcW w:w="1606" w:type="dxa"/>
            <w:tcBorders>
              <w:top w:val="single" w:sz="4" w:space="0" w:color="auto"/>
              <w:left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硝化纤维素</w:t>
            </w:r>
          </w:p>
          <w:p w:rsidR="00082540" w:rsidRPr="003757E5" w:rsidRDefault="00082540" w:rsidP="00D619CA">
            <w:pPr>
              <w:spacing w:line="360" w:lineRule="exact"/>
              <w:jc w:val="center"/>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w:t>
            </w:r>
            <w:r w:rsidRPr="003757E5">
              <w:rPr>
                <w:rFonts w:ascii="Times New Roman" w:eastAsia="仿宋_GB2312" w:hAnsi="Times New Roman"/>
                <w:sz w:val="24"/>
                <w:szCs w:val="24"/>
              </w:rPr>
              <w:t>包括属于易燃固体的硝化纤维素</w:t>
            </w:r>
            <w:r w:rsidRPr="003757E5">
              <w:rPr>
                <w:rFonts w:ascii="Times New Roman" w:eastAsia="仿宋_GB2312" w:hAnsi="Times New Roman"/>
                <w:bCs/>
                <w:color w:val="000000"/>
                <w:sz w:val="24"/>
                <w:szCs w:val="24"/>
              </w:rPr>
              <w:t>）</w:t>
            </w:r>
          </w:p>
        </w:tc>
        <w:tc>
          <w:tcPr>
            <w:tcW w:w="1701" w:type="dxa"/>
            <w:tcBorders>
              <w:top w:val="single" w:sz="4" w:space="0" w:color="auto"/>
              <w:left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硝化棉</w:t>
            </w:r>
          </w:p>
        </w:tc>
        <w:tc>
          <w:tcPr>
            <w:tcW w:w="1418" w:type="dxa"/>
            <w:tcBorders>
              <w:top w:val="single" w:sz="4" w:space="0" w:color="auto"/>
              <w:left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9004-70-0</w:t>
            </w:r>
          </w:p>
        </w:tc>
        <w:tc>
          <w:tcPr>
            <w:tcW w:w="850" w:type="dxa"/>
            <w:tcBorders>
              <w:top w:val="single" w:sz="4" w:space="0" w:color="auto"/>
              <w:left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0340</w:t>
            </w:r>
          </w:p>
          <w:p w:rsidR="00082540" w:rsidRPr="003757E5" w:rsidRDefault="00082540" w:rsidP="00D619CA">
            <w:pPr>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0341</w:t>
            </w:r>
          </w:p>
          <w:p w:rsidR="00082540" w:rsidRPr="003757E5" w:rsidRDefault="00082540" w:rsidP="00D619CA">
            <w:pPr>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0342</w:t>
            </w:r>
          </w:p>
          <w:p w:rsidR="00082540" w:rsidRPr="003757E5" w:rsidRDefault="00082540" w:rsidP="00D619CA">
            <w:pPr>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0343</w:t>
            </w:r>
          </w:p>
          <w:p w:rsidR="00082540" w:rsidRPr="003757E5" w:rsidRDefault="00082540" w:rsidP="00D619CA">
            <w:pPr>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2555</w:t>
            </w:r>
          </w:p>
          <w:p w:rsidR="00082540" w:rsidRPr="003757E5" w:rsidRDefault="00082540" w:rsidP="00D619CA">
            <w:pPr>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2556</w:t>
            </w:r>
          </w:p>
          <w:p w:rsidR="00082540" w:rsidRPr="003757E5" w:rsidRDefault="00082540" w:rsidP="00D619CA">
            <w:pPr>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2557</w:t>
            </w:r>
          </w:p>
        </w:tc>
        <w:tc>
          <w:tcPr>
            <w:tcW w:w="2414" w:type="dxa"/>
            <w:gridSpan w:val="2"/>
            <w:tcBorders>
              <w:top w:val="single" w:sz="4" w:space="0" w:color="auto"/>
              <w:left w:val="single" w:sz="4" w:space="0" w:color="auto"/>
              <w:right w:val="single" w:sz="4" w:space="0" w:color="auto"/>
            </w:tcBorders>
            <w:vAlign w:val="center"/>
          </w:tcPr>
          <w:p w:rsidR="00082540" w:rsidRPr="003757E5" w:rsidRDefault="00082540" w:rsidP="00D619CA">
            <w:pPr>
              <w:spacing w:line="360" w:lineRule="exact"/>
              <w:rPr>
                <w:rFonts w:ascii="Times New Roman" w:eastAsia="仿宋_GB2312" w:hAnsi="Times New Roman"/>
                <w:bCs/>
                <w:color w:val="000000"/>
                <w:sz w:val="24"/>
                <w:szCs w:val="24"/>
              </w:rPr>
            </w:pPr>
            <w:r w:rsidRPr="003757E5">
              <w:rPr>
                <w:rFonts w:ascii="Times New Roman" w:eastAsia="仿宋_GB2312" w:hAnsi="Times New Roman"/>
                <w:bCs/>
                <w:sz w:val="24"/>
                <w:szCs w:val="24"/>
              </w:rPr>
              <w:t>干燥时能自燃</w:t>
            </w:r>
            <w:r w:rsidRPr="003757E5">
              <w:rPr>
                <w:rFonts w:ascii="Times New Roman" w:eastAsia="仿宋_GB2312" w:hAnsi="Times New Roman"/>
                <w:bCs/>
                <w:sz w:val="24"/>
                <w:szCs w:val="24"/>
              </w:rPr>
              <w:t>,</w:t>
            </w:r>
            <w:r w:rsidRPr="003757E5">
              <w:rPr>
                <w:rFonts w:ascii="Times New Roman" w:eastAsia="仿宋_GB2312" w:hAnsi="Times New Roman"/>
                <w:bCs/>
                <w:sz w:val="24"/>
                <w:szCs w:val="24"/>
              </w:rPr>
              <w:t>遇高热、火星有燃烧爆炸的危险</w:t>
            </w:r>
          </w:p>
        </w:tc>
      </w:tr>
      <w:tr w:rsidR="00082540" w:rsidRPr="003757E5" w:rsidTr="00D619CA">
        <w:trPr>
          <w:cantSplit/>
          <w:trHeight w:val="1459"/>
          <w:jc w:val="center"/>
        </w:trPr>
        <w:tc>
          <w:tcPr>
            <w:tcW w:w="753" w:type="dxa"/>
            <w:tcBorders>
              <w:left w:val="single" w:sz="4" w:space="0" w:color="auto"/>
              <w:bottom w:val="single" w:sz="4" w:space="0" w:color="auto"/>
              <w:right w:val="single" w:sz="4" w:space="0" w:color="auto"/>
            </w:tcBorders>
            <w:vAlign w:val="center"/>
          </w:tcPr>
          <w:p w:rsidR="00082540" w:rsidRPr="003757E5" w:rsidRDefault="00082540" w:rsidP="00D619CA">
            <w:pPr>
              <w:spacing w:line="40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3</w:t>
            </w:r>
          </w:p>
        </w:tc>
        <w:tc>
          <w:tcPr>
            <w:tcW w:w="1606"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氯酸钾</w:t>
            </w:r>
          </w:p>
        </w:tc>
        <w:tc>
          <w:tcPr>
            <w:tcW w:w="1701" w:type="dxa"/>
            <w:tcBorders>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p>
        </w:tc>
        <w:tc>
          <w:tcPr>
            <w:tcW w:w="1418" w:type="dxa"/>
            <w:tcBorders>
              <w:left w:val="single" w:sz="4" w:space="0" w:color="auto"/>
              <w:bottom w:val="single" w:sz="4" w:space="0" w:color="auto"/>
              <w:right w:val="single" w:sz="4" w:space="0" w:color="auto"/>
            </w:tcBorders>
            <w:vAlign w:val="center"/>
          </w:tcPr>
          <w:p w:rsidR="00082540" w:rsidRPr="003757E5" w:rsidRDefault="00082540" w:rsidP="00D619CA">
            <w:pPr>
              <w:spacing w:line="360" w:lineRule="exact"/>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3811-04-9</w:t>
            </w:r>
          </w:p>
        </w:tc>
        <w:tc>
          <w:tcPr>
            <w:tcW w:w="850" w:type="dxa"/>
            <w:tcBorders>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1485</w:t>
            </w:r>
          </w:p>
        </w:tc>
        <w:tc>
          <w:tcPr>
            <w:tcW w:w="2414" w:type="dxa"/>
            <w:gridSpan w:val="2"/>
            <w:tcBorders>
              <w:left w:val="single" w:sz="4" w:space="0" w:color="auto"/>
              <w:bottom w:val="single" w:sz="4" w:space="0" w:color="auto"/>
              <w:right w:val="single" w:sz="4" w:space="0" w:color="auto"/>
            </w:tcBorders>
            <w:vAlign w:val="center"/>
          </w:tcPr>
          <w:p w:rsidR="00082540" w:rsidRPr="003757E5" w:rsidRDefault="00082540" w:rsidP="00D619CA">
            <w:pPr>
              <w:spacing w:line="360" w:lineRule="exact"/>
              <w:rPr>
                <w:rFonts w:ascii="Times New Roman" w:eastAsia="仿宋_GB2312" w:hAnsi="Times New Roman"/>
                <w:color w:val="000000"/>
                <w:sz w:val="24"/>
                <w:szCs w:val="24"/>
              </w:rPr>
            </w:pPr>
            <w:r w:rsidRPr="003757E5">
              <w:rPr>
                <w:rFonts w:ascii="Times New Roman" w:eastAsia="仿宋_GB2312" w:hAnsi="Times New Roman"/>
                <w:bCs/>
                <w:color w:val="000000"/>
                <w:sz w:val="24"/>
                <w:szCs w:val="24"/>
              </w:rPr>
              <w:t>强氧化剂</w:t>
            </w:r>
            <w:r>
              <w:rPr>
                <w:rFonts w:ascii="Times New Roman" w:eastAsia="仿宋_GB2312" w:hAnsi="Times New Roman" w:hint="eastAsia"/>
                <w:bCs/>
                <w:color w:val="000000"/>
                <w:sz w:val="24"/>
                <w:szCs w:val="24"/>
              </w:rPr>
              <w:t>，</w:t>
            </w:r>
            <w:r w:rsidRPr="003757E5">
              <w:rPr>
                <w:rFonts w:ascii="Times New Roman" w:eastAsia="仿宋_GB2312" w:hAnsi="Times New Roman"/>
                <w:bCs/>
                <w:color w:val="000000"/>
                <w:sz w:val="24"/>
                <w:szCs w:val="24"/>
              </w:rPr>
              <w:t>与还原剂、有机物、易燃物质等混合可形成爆炸性混合物</w:t>
            </w:r>
          </w:p>
        </w:tc>
      </w:tr>
      <w:tr w:rsidR="00082540" w:rsidRPr="003757E5" w:rsidTr="00D619CA">
        <w:trPr>
          <w:cantSplit/>
          <w:trHeight w:val="1459"/>
          <w:jc w:val="center"/>
        </w:trPr>
        <w:tc>
          <w:tcPr>
            <w:tcW w:w="753" w:type="dxa"/>
            <w:tcBorders>
              <w:left w:val="single" w:sz="4" w:space="0" w:color="auto"/>
              <w:bottom w:val="nil"/>
              <w:right w:val="single" w:sz="4" w:space="0" w:color="auto"/>
            </w:tcBorders>
            <w:vAlign w:val="center"/>
          </w:tcPr>
          <w:p w:rsidR="00082540" w:rsidRPr="003757E5" w:rsidRDefault="00082540" w:rsidP="00D619CA">
            <w:pPr>
              <w:spacing w:line="40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4</w:t>
            </w:r>
          </w:p>
        </w:tc>
        <w:tc>
          <w:tcPr>
            <w:tcW w:w="1606" w:type="dxa"/>
            <w:tcBorders>
              <w:top w:val="single" w:sz="4" w:space="0" w:color="auto"/>
              <w:left w:val="single" w:sz="4" w:space="0" w:color="auto"/>
              <w:bottom w:val="nil"/>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氯酸钠</w:t>
            </w:r>
          </w:p>
        </w:tc>
        <w:tc>
          <w:tcPr>
            <w:tcW w:w="1701" w:type="dxa"/>
            <w:tcBorders>
              <w:left w:val="single" w:sz="4" w:space="0" w:color="auto"/>
              <w:bottom w:val="nil"/>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p>
        </w:tc>
        <w:tc>
          <w:tcPr>
            <w:tcW w:w="1418" w:type="dxa"/>
            <w:tcBorders>
              <w:left w:val="single" w:sz="4" w:space="0" w:color="auto"/>
              <w:bottom w:val="nil"/>
              <w:right w:val="single" w:sz="4" w:space="0" w:color="auto"/>
            </w:tcBorders>
            <w:vAlign w:val="center"/>
          </w:tcPr>
          <w:p w:rsidR="00082540" w:rsidRPr="003757E5" w:rsidRDefault="00082540" w:rsidP="00D619CA">
            <w:pPr>
              <w:spacing w:line="360" w:lineRule="exact"/>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7775-09-9</w:t>
            </w:r>
          </w:p>
        </w:tc>
        <w:tc>
          <w:tcPr>
            <w:tcW w:w="850" w:type="dxa"/>
            <w:tcBorders>
              <w:left w:val="single" w:sz="4" w:space="0" w:color="auto"/>
              <w:bottom w:val="nil"/>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1495</w:t>
            </w:r>
          </w:p>
        </w:tc>
        <w:tc>
          <w:tcPr>
            <w:tcW w:w="2414" w:type="dxa"/>
            <w:gridSpan w:val="2"/>
            <w:tcBorders>
              <w:left w:val="single" w:sz="4" w:space="0" w:color="auto"/>
              <w:bottom w:val="nil"/>
              <w:right w:val="single" w:sz="4" w:space="0" w:color="auto"/>
            </w:tcBorders>
            <w:vAlign w:val="center"/>
          </w:tcPr>
          <w:p w:rsidR="00082540" w:rsidRPr="003757E5" w:rsidRDefault="00082540" w:rsidP="00D619CA">
            <w:pPr>
              <w:spacing w:line="360" w:lineRule="exact"/>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强氧化剂</w:t>
            </w:r>
            <w:r>
              <w:rPr>
                <w:rFonts w:ascii="Times New Roman" w:eastAsia="仿宋_GB2312" w:hAnsi="Times New Roman" w:hint="eastAsia"/>
                <w:bCs/>
                <w:color w:val="000000"/>
                <w:sz w:val="24"/>
                <w:szCs w:val="24"/>
              </w:rPr>
              <w:t>，</w:t>
            </w:r>
            <w:r w:rsidRPr="003757E5">
              <w:rPr>
                <w:rFonts w:ascii="Times New Roman" w:eastAsia="仿宋_GB2312" w:hAnsi="Times New Roman"/>
                <w:bCs/>
                <w:color w:val="000000"/>
                <w:sz w:val="24"/>
                <w:szCs w:val="24"/>
              </w:rPr>
              <w:t>与还原剂、有机物、易燃物质等混合可形成爆炸性混合物</w:t>
            </w:r>
          </w:p>
        </w:tc>
      </w:tr>
      <w:tr w:rsidR="00082540" w:rsidRPr="003757E5" w:rsidTr="00D619CA">
        <w:trPr>
          <w:gridAfter w:val="1"/>
          <w:wAfter w:w="8" w:type="dxa"/>
          <w:cantSplit/>
          <w:trHeight w:val="580"/>
          <w:jc w:val="center"/>
        </w:trPr>
        <w:tc>
          <w:tcPr>
            <w:tcW w:w="8734" w:type="dxa"/>
            <w:gridSpan w:val="6"/>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rPr>
                <w:rFonts w:ascii="Times New Roman" w:eastAsia="仿宋_GB2312" w:hAnsi="Times New Roman"/>
                <w:b/>
                <w:color w:val="000000"/>
                <w:sz w:val="24"/>
                <w:szCs w:val="24"/>
              </w:rPr>
            </w:pPr>
            <w:r w:rsidRPr="003757E5">
              <w:rPr>
                <w:rFonts w:ascii="Times New Roman" w:eastAsia="仿宋_GB2312" w:hAnsi="Times New Roman"/>
                <w:b/>
                <w:color w:val="000000"/>
                <w:sz w:val="24"/>
                <w:szCs w:val="24"/>
              </w:rPr>
              <w:lastRenderedPageBreak/>
              <w:t>二、有毒化学品（包括有毒气体、挥发性有毒液体和固体剧毒化学品）</w:t>
            </w:r>
          </w:p>
        </w:tc>
      </w:tr>
      <w:tr w:rsidR="00082540" w:rsidRPr="003757E5" w:rsidTr="00D619CA">
        <w:trPr>
          <w:cantSplit/>
          <w:trHeight w:hRule="exact" w:val="995"/>
          <w:jc w:val="center"/>
        </w:trPr>
        <w:tc>
          <w:tcPr>
            <w:tcW w:w="753"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400" w:lineRule="exact"/>
              <w:jc w:val="center"/>
              <w:rPr>
                <w:rFonts w:ascii="Times New Roman" w:eastAsia="仿宋_GB2312" w:hAnsi="Times New Roman"/>
                <w:bCs/>
                <w:sz w:val="24"/>
                <w:szCs w:val="24"/>
              </w:rPr>
            </w:pPr>
            <w:r w:rsidRPr="003757E5">
              <w:rPr>
                <w:rFonts w:ascii="Times New Roman" w:eastAsia="仿宋_GB2312" w:hAnsi="Times New Roman"/>
                <w:sz w:val="24"/>
                <w:szCs w:val="24"/>
              </w:rPr>
              <w:t>5</w:t>
            </w:r>
          </w:p>
        </w:tc>
        <w:tc>
          <w:tcPr>
            <w:tcW w:w="1606"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氯</w:t>
            </w:r>
          </w:p>
        </w:tc>
        <w:tc>
          <w:tcPr>
            <w:tcW w:w="1701"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液氯、氯气</w:t>
            </w:r>
          </w:p>
        </w:tc>
        <w:tc>
          <w:tcPr>
            <w:tcW w:w="1418"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7782-50-5</w:t>
            </w:r>
          </w:p>
        </w:tc>
        <w:tc>
          <w:tcPr>
            <w:tcW w:w="850"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1017</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剧毒气体，吸入可致死</w:t>
            </w:r>
          </w:p>
        </w:tc>
      </w:tr>
      <w:tr w:rsidR="00082540" w:rsidRPr="003757E5" w:rsidTr="00D619CA">
        <w:trPr>
          <w:cantSplit/>
          <w:trHeight w:val="1459"/>
          <w:jc w:val="center"/>
        </w:trPr>
        <w:tc>
          <w:tcPr>
            <w:tcW w:w="753"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6</w:t>
            </w:r>
          </w:p>
        </w:tc>
        <w:tc>
          <w:tcPr>
            <w:tcW w:w="1606"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氨</w:t>
            </w:r>
          </w:p>
        </w:tc>
        <w:tc>
          <w:tcPr>
            <w:tcW w:w="1701"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液氨、氨气</w:t>
            </w:r>
          </w:p>
        </w:tc>
        <w:tc>
          <w:tcPr>
            <w:tcW w:w="1418"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7664-41-7</w:t>
            </w:r>
          </w:p>
        </w:tc>
        <w:tc>
          <w:tcPr>
            <w:tcW w:w="850"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1005</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rPr>
                <w:rFonts w:ascii="Times New Roman" w:eastAsia="仿宋_GB2312" w:hAnsi="Times New Roman"/>
                <w:bCs/>
                <w:color w:val="000000"/>
                <w:sz w:val="24"/>
                <w:szCs w:val="24"/>
              </w:rPr>
            </w:pPr>
            <w:r>
              <w:rPr>
                <w:rFonts w:ascii="Times New Roman" w:eastAsia="仿宋_GB2312" w:hAnsi="Times New Roman"/>
                <w:bCs/>
                <w:color w:val="000000"/>
                <w:sz w:val="24"/>
                <w:szCs w:val="24"/>
              </w:rPr>
              <w:t>有毒气体，吸入可引起中毒性肺气肿</w:t>
            </w:r>
            <w:r>
              <w:rPr>
                <w:rFonts w:ascii="Times New Roman" w:eastAsia="仿宋_GB2312" w:hAnsi="Times New Roman" w:hint="eastAsia"/>
                <w:bCs/>
                <w:color w:val="000000"/>
                <w:sz w:val="24"/>
                <w:szCs w:val="24"/>
              </w:rPr>
              <w:t>；</w:t>
            </w:r>
            <w:r w:rsidRPr="003757E5">
              <w:rPr>
                <w:rFonts w:ascii="Times New Roman" w:eastAsia="仿宋_GB2312" w:hAnsi="Times New Roman"/>
                <w:bCs/>
                <w:color w:val="000000"/>
                <w:sz w:val="24"/>
                <w:szCs w:val="24"/>
              </w:rPr>
              <w:t>与空气能形成爆炸性混合物</w:t>
            </w:r>
          </w:p>
        </w:tc>
      </w:tr>
      <w:tr w:rsidR="00082540" w:rsidRPr="003757E5" w:rsidTr="00D619CA">
        <w:trPr>
          <w:cantSplit/>
          <w:trHeight w:val="1821"/>
          <w:jc w:val="center"/>
        </w:trPr>
        <w:tc>
          <w:tcPr>
            <w:tcW w:w="753"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7</w:t>
            </w:r>
          </w:p>
        </w:tc>
        <w:tc>
          <w:tcPr>
            <w:tcW w:w="1606"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异氰酸甲酯</w:t>
            </w:r>
          </w:p>
        </w:tc>
        <w:tc>
          <w:tcPr>
            <w:tcW w:w="1701"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甲基异氰酸酯</w:t>
            </w:r>
          </w:p>
        </w:tc>
        <w:tc>
          <w:tcPr>
            <w:tcW w:w="1418"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624-83-9</w:t>
            </w:r>
          </w:p>
        </w:tc>
        <w:tc>
          <w:tcPr>
            <w:tcW w:w="850"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2480</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剧毒液体，吸入蒸气可致死；高度易燃液体，蒸气与空气能形成爆炸性混合物</w:t>
            </w:r>
          </w:p>
        </w:tc>
      </w:tr>
      <w:tr w:rsidR="00082540" w:rsidRPr="003757E5" w:rsidTr="00D619CA">
        <w:trPr>
          <w:cantSplit/>
          <w:trHeight w:val="734"/>
          <w:jc w:val="center"/>
        </w:trPr>
        <w:tc>
          <w:tcPr>
            <w:tcW w:w="753"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8</w:t>
            </w:r>
          </w:p>
        </w:tc>
        <w:tc>
          <w:tcPr>
            <w:tcW w:w="1606"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硫酸二甲酯</w:t>
            </w:r>
          </w:p>
        </w:tc>
        <w:tc>
          <w:tcPr>
            <w:tcW w:w="1701"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硫酸甲酯</w:t>
            </w:r>
          </w:p>
        </w:tc>
        <w:tc>
          <w:tcPr>
            <w:tcW w:w="1418"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77-78-1</w:t>
            </w:r>
          </w:p>
        </w:tc>
        <w:tc>
          <w:tcPr>
            <w:tcW w:w="850"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1595</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有毒液体，吸入蒸气可致死</w:t>
            </w:r>
          </w:p>
        </w:tc>
      </w:tr>
      <w:tr w:rsidR="00082540" w:rsidRPr="003757E5" w:rsidTr="00D619CA">
        <w:trPr>
          <w:cantSplit/>
          <w:trHeight w:val="1096"/>
          <w:jc w:val="center"/>
        </w:trPr>
        <w:tc>
          <w:tcPr>
            <w:tcW w:w="753"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9</w:t>
            </w:r>
          </w:p>
        </w:tc>
        <w:tc>
          <w:tcPr>
            <w:tcW w:w="1606"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氰化钠</w:t>
            </w:r>
          </w:p>
        </w:tc>
        <w:tc>
          <w:tcPr>
            <w:tcW w:w="1701"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山奈</w:t>
            </w:r>
          </w:p>
        </w:tc>
        <w:tc>
          <w:tcPr>
            <w:tcW w:w="1418"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143-33-9</w:t>
            </w:r>
          </w:p>
        </w:tc>
        <w:tc>
          <w:tcPr>
            <w:tcW w:w="850"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1689</w:t>
            </w:r>
          </w:p>
          <w:p w:rsidR="00082540" w:rsidRPr="003757E5" w:rsidRDefault="00082540" w:rsidP="00D619CA">
            <w:pPr>
              <w:widowControl/>
              <w:adjustRightInd w:val="0"/>
              <w:snapToGrid w:val="0"/>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3414</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剧毒；遇酸产生剧毒、易燃的氰化氢气体</w:t>
            </w:r>
          </w:p>
        </w:tc>
      </w:tr>
      <w:tr w:rsidR="00082540" w:rsidRPr="003757E5" w:rsidTr="00D619CA">
        <w:trPr>
          <w:cantSplit/>
          <w:trHeight w:val="1096"/>
          <w:jc w:val="center"/>
        </w:trPr>
        <w:tc>
          <w:tcPr>
            <w:tcW w:w="753" w:type="dxa"/>
            <w:tcBorders>
              <w:top w:val="single" w:sz="4" w:space="0" w:color="auto"/>
              <w:left w:val="single" w:sz="4" w:space="0" w:color="auto"/>
              <w:bottom w:val="nil"/>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10</w:t>
            </w:r>
          </w:p>
        </w:tc>
        <w:tc>
          <w:tcPr>
            <w:tcW w:w="1606" w:type="dxa"/>
            <w:tcBorders>
              <w:top w:val="single" w:sz="4" w:space="0" w:color="auto"/>
              <w:left w:val="single" w:sz="4" w:space="0" w:color="auto"/>
              <w:bottom w:val="nil"/>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氰化钾</w:t>
            </w:r>
          </w:p>
        </w:tc>
        <w:tc>
          <w:tcPr>
            <w:tcW w:w="1701" w:type="dxa"/>
            <w:tcBorders>
              <w:top w:val="single" w:sz="4" w:space="0" w:color="auto"/>
              <w:left w:val="single" w:sz="4" w:space="0" w:color="auto"/>
              <w:bottom w:val="nil"/>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山奈钾</w:t>
            </w:r>
          </w:p>
        </w:tc>
        <w:tc>
          <w:tcPr>
            <w:tcW w:w="1418" w:type="dxa"/>
            <w:tcBorders>
              <w:top w:val="single" w:sz="4" w:space="0" w:color="auto"/>
              <w:left w:val="single" w:sz="4" w:space="0" w:color="auto"/>
              <w:bottom w:val="nil"/>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151-50-8</w:t>
            </w:r>
          </w:p>
        </w:tc>
        <w:tc>
          <w:tcPr>
            <w:tcW w:w="850" w:type="dxa"/>
            <w:tcBorders>
              <w:top w:val="single" w:sz="4" w:space="0" w:color="auto"/>
              <w:left w:val="single" w:sz="4" w:space="0" w:color="auto"/>
              <w:bottom w:val="nil"/>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1680</w:t>
            </w:r>
          </w:p>
          <w:p w:rsidR="00082540" w:rsidRPr="003757E5" w:rsidRDefault="00082540" w:rsidP="00D619CA">
            <w:pPr>
              <w:widowControl/>
              <w:adjustRightInd w:val="0"/>
              <w:snapToGrid w:val="0"/>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3413</w:t>
            </w:r>
          </w:p>
        </w:tc>
        <w:tc>
          <w:tcPr>
            <w:tcW w:w="2414" w:type="dxa"/>
            <w:gridSpan w:val="2"/>
            <w:tcBorders>
              <w:top w:val="single" w:sz="4" w:space="0" w:color="auto"/>
              <w:left w:val="single" w:sz="4" w:space="0" w:color="auto"/>
              <w:bottom w:val="nil"/>
              <w:right w:val="single" w:sz="4" w:space="0" w:color="auto"/>
            </w:tcBorders>
            <w:vAlign w:val="center"/>
          </w:tcPr>
          <w:p w:rsidR="00082540" w:rsidRPr="003757E5" w:rsidRDefault="00082540" w:rsidP="00D619CA">
            <w:pPr>
              <w:widowControl/>
              <w:adjustRightInd w:val="0"/>
              <w:snapToGrid w:val="0"/>
              <w:spacing w:line="360" w:lineRule="exact"/>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剧毒；遇酸产生剧毒、易燃的氰化氢气体</w:t>
            </w:r>
          </w:p>
        </w:tc>
      </w:tr>
      <w:tr w:rsidR="00082540" w:rsidRPr="003757E5" w:rsidTr="00D619CA">
        <w:trPr>
          <w:gridAfter w:val="1"/>
          <w:wAfter w:w="8" w:type="dxa"/>
          <w:cantSplit/>
          <w:trHeight w:val="580"/>
          <w:jc w:val="center"/>
        </w:trPr>
        <w:tc>
          <w:tcPr>
            <w:tcW w:w="8734" w:type="dxa"/>
            <w:gridSpan w:val="6"/>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rPr>
                <w:rFonts w:ascii="Times New Roman" w:eastAsia="仿宋_GB2312" w:hAnsi="Times New Roman"/>
                <w:b/>
                <w:sz w:val="24"/>
                <w:szCs w:val="24"/>
              </w:rPr>
            </w:pPr>
            <w:r w:rsidRPr="003757E5">
              <w:rPr>
                <w:rFonts w:ascii="Times New Roman" w:eastAsia="仿宋_GB2312" w:hAnsi="Times New Roman"/>
                <w:b/>
                <w:sz w:val="24"/>
                <w:szCs w:val="24"/>
              </w:rPr>
              <w:t>三、易燃气体</w:t>
            </w:r>
          </w:p>
        </w:tc>
      </w:tr>
      <w:tr w:rsidR="00082540" w:rsidRPr="003757E5" w:rsidTr="00D619CA">
        <w:trPr>
          <w:cantSplit/>
          <w:trHeight w:val="1096"/>
          <w:jc w:val="center"/>
        </w:trPr>
        <w:tc>
          <w:tcPr>
            <w:tcW w:w="753"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11</w:t>
            </w:r>
          </w:p>
        </w:tc>
        <w:tc>
          <w:tcPr>
            <w:tcW w:w="1606"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液化石油气</w:t>
            </w:r>
          </w:p>
        </w:tc>
        <w:tc>
          <w:tcPr>
            <w:tcW w:w="1701"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LPG</w:t>
            </w:r>
          </w:p>
        </w:tc>
        <w:tc>
          <w:tcPr>
            <w:tcW w:w="1418"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68476-85-7</w:t>
            </w:r>
          </w:p>
        </w:tc>
        <w:tc>
          <w:tcPr>
            <w:tcW w:w="850"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1075</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rPr>
                <w:rFonts w:ascii="Times New Roman" w:eastAsia="仿宋_GB2312" w:hAnsi="Times New Roman"/>
                <w:sz w:val="24"/>
                <w:szCs w:val="24"/>
              </w:rPr>
            </w:pPr>
            <w:r w:rsidRPr="003757E5">
              <w:rPr>
                <w:rFonts w:ascii="Times New Roman" w:eastAsia="仿宋_GB2312" w:hAnsi="Times New Roman"/>
                <w:bCs/>
                <w:color w:val="000000"/>
                <w:sz w:val="24"/>
                <w:szCs w:val="24"/>
              </w:rPr>
              <w:t>易燃气体，与空气能形成爆炸性混合物</w:t>
            </w:r>
          </w:p>
        </w:tc>
      </w:tr>
      <w:tr w:rsidR="00082540" w:rsidRPr="003757E5" w:rsidTr="00D619CA">
        <w:trPr>
          <w:cantSplit/>
          <w:trHeight w:val="1096"/>
          <w:jc w:val="center"/>
        </w:trPr>
        <w:tc>
          <w:tcPr>
            <w:tcW w:w="753"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12</w:t>
            </w:r>
          </w:p>
        </w:tc>
        <w:tc>
          <w:tcPr>
            <w:tcW w:w="1606"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液化天然气</w:t>
            </w:r>
          </w:p>
        </w:tc>
        <w:tc>
          <w:tcPr>
            <w:tcW w:w="1701"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LNG</w:t>
            </w:r>
          </w:p>
        </w:tc>
        <w:tc>
          <w:tcPr>
            <w:tcW w:w="1418"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color w:val="000000"/>
                <w:sz w:val="24"/>
                <w:szCs w:val="24"/>
              </w:rPr>
            </w:pPr>
            <w:r w:rsidRPr="003757E5">
              <w:rPr>
                <w:rFonts w:ascii="Times New Roman" w:eastAsia="仿宋_GB2312" w:hAnsi="Times New Roman"/>
                <w:color w:val="000000"/>
                <w:sz w:val="24"/>
                <w:szCs w:val="24"/>
              </w:rPr>
              <w:t>8006-14-2</w:t>
            </w:r>
          </w:p>
        </w:tc>
        <w:tc>
          <w:tcPr>
            <w:tcW w:w="850"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1972</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rPr>
                <w:rFonts w:ascii="Times New Roman" w:eastAsia="仿宋_GB2312" w:hAnsi="Times New Roman"/>
                <w:sz w:val="24"/>
                <w:szCs w:val="24"/>
              </w:rPr>
            </w:pPr>
            <w:r w:rsidRPr="003757E5">
              <w:rPr>
                <w:rFonts w:ascii="Times New Roman" w:eastAsia="仿宋_GB2312" w:hAnsi="Times New Roman"/>
                <w:bCs/>
                <w:color w:val="000000"/>
                <w:sz w:val="24"/>
                <w:szCs w:val="24"/>
              </w:rPr>
              <w:t>易燃气体，与空气能形成爆炸性混合物</w:t>
            </w:r>
          </w:p>
        </w:tc>
      </w:tr>
      <w:tr w:rsidR="00082540" w:rsidRPr="003757E5" w:rsidTr="00D619CA">
        <w:trPr>
          <w:cantSplit/>
          <w:trHeight w:val="1821"/>
          <w:jc w:val="center"/>
        </w:trPr>
        <w:tc>
          <w:tcPr>
            <w:tcW w:w="753"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13</w:t>
            </w:r>
          </w:p>
        </w:tc>
        <w:tc>
          <w:tcPr>
            <w:tcW w:w="1606"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sz w:val="24"/>
                <w:szCs w:val="24"/>
              </w:rPr>
              <w:t>环氧乙烷</w:t>
            </w:r>
          </w:p>
        </w:tc>
        <w:tc>
          <w:tcPr>
            <w:tcW w:w="1701"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sz w:val="24"/>
                <w:szCs w:val="24"/>
              </w:rPr>
              <w:t>氧化乙烯</w:t>
            </w:r>
          </w:p>
        </w:tc>
        <w:tc>
          <w:tcPr>
            <w:tcW w:w="1418"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sz w:val="24"/>
                <w:szCs w:val="24"/>
              </w:rPr>
              <w:t>75-21-8</w:t>
            </w:r>
          </w:p>
        </w:tc>
        <w:tc>
          <w:tcPr>
            <w:tcW w:w="850"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1040</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rPr>
                <w:rFonts w:ascii="Times New Roman" w:eastAsia="仿宋_GB2312" w:hAnsi="Times New Roman"/>
                <w:sz w:val="24"/>
                <w:szCs w:val="24"/>
              </w:rPr>
            </w:pPr>
            <w:r w:rsidRPr="003757E5">
              <w:rPr>
                <w:rFonts w:ascii="Times New Roman" w:eastAsia="仿宋_GB2312" w:hAnsi="Times New Roman"/>
                <w:bCs/>
                <w:color w:val="000000"/>
                <w:sz w:val="24"/>
                <w:szCs w:val="24"/>
              </w:rPr>
              <w:t>易燃气体，与空气能形成爆炸性混合物，加热时剧烈分解，有着火和爆炸危险</w:t>
            </w:r>
          </w:p>
        </w:tc>
      </w:tr>
      <w:tr w:rsidR="00082540" w:rsidRPr="003757E5" w:rsidTr="00D619CA">
        <w:trPr>
          <w:cantSplit/>
          <w:trHeight w:val="1821"/>
          <w:jc w:val="center"/>
        </w:trPr>
        <w:tc>
          <w:tcPr>
            <w:tcW w:w="753"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lastRenderedPageBreak/>
              <w:t>14</w:t>
            </w:r>
          </w:p>
        </w:tc>
        <w:tc>
          <w:tcPr>
            <w:tcW w:w="1606"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氯乙烯</w:t>
            </w:r>
          </w:p>
        </w:tc>
        <w:tc>
          <w:tcPr>
            <w:tcW w:w="1701"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75-01-4</w:t>
            </w:r>
          </w:p>
        </w:tc>
        <w:tc>
          <w:tcPr>
            <w:tcW w:w="850"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1086</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易燃气体，与空气能形成爆炸性混合物；火场温度下易发生危险的聚合反应</w:t>
            </w:r>
          </w:p>
        </w:tc>
      </w:tr>
      <w:tr w:rsidR="00082540" w:rsidRPr="003757E5" w:rsidTr="00D619CA">
        <w:trPr>
          <w:cantSplit/>
          <w:trHeight w:val="1096"/>
          <w:jc w:val="center"/>
        </w:trPr>
        <w:tc>
          <w:tcPr>
            <w:tcW w:w="753"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15</w:t>
            </w:r>
          </w:p>
        </w:tc>
        <w:tc>
          <w:tcPr>
            <w:tcW w:w="1606"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二甲醚</w:t>
            </w:r>
          </w:p>
        </w:tc>
        <w:tc>
          <w:tcPr>
            <w:tcW w:w="1701"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甲醚</w:t>
            </w:r>
          </w:p>
        </w:tc>
        <w:tc>
          <w:tcPr>
            <w:tcW w:w="1418"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115-10-6</w:t>
            </w:r>
          </w:p>
        </w:tc>
        <w:tc>
          <w:tcPr>
            <w:tcW w:w="850"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1033</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widowControl/>
              <w:adjustRightInd w:val="0"/>
              <w:snapToGrid w:val="0"/>
              <w:spacing w:line="360" w:lineRule="exact"/>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易燃气体，与空气能形成爆炸性混合物</w:t>
            </w:r>
          </w:p>
        </w:tc>
      </w:tr>
      <w:tr w:rsidR="00082540" w:rsidRPr="003757E5" w:rsidTr="00D619CA">
        <w:trPr>
          <w:gridAfter w:val="1"/>
          <w:wAfter w:w="8" w:type="dxa"/>
          <w:cantSplit/>
          <w:trHeight w:val="580"/>
          <w:jc w:val="center"/>
        </w:trPr>
        <w:tc>
          <w:tcPr>
            <w:tcW w:w="8734" w:type="dxa"/>
            <w:gridSpan w:val="6"/>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rPr>
                <w:rFonts w:ascii="Times New Roman" w:eastAsia="仿宋_GB2312" w:hAnsi="Times New Roman"/>
                <w:b/>
                <w:sz w:val="24"/>
                <w:szCs w:val="24"/>
              </w:rPr>
            </w:pPr>
            <w:r w:rsidRPr="003757E5">
              <w:rPr>
                <w:rFonts w:ascii="Times New Roman" w:eastAsia="仿宋_GB2312" w:hAnsi="Times New Roman"/>
                <w:b/>
                <w:sz w:val="24"/>
                <w:szCs w:val="24"/>
              </w:rPr>
              <w:t>四、易燃液体</w:t>
            </w:r>
          </w:p>
        </w:tc>
      </w:tr>
      <w:tr w:rsidR="00082540" w:rsidRPr="003757E5" w:rsidTr="00D619CA">
        <w:trPr>
          <w:cantSplit/>
          <w:trHeight w:val="1459"/>
          <w:jc w:val="center"/>
        </w:trPr>
        <w:tc>
          <w:tcPr>
            <w:tcW w:w="753"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16</w:t>
            </w:r>
          </w:p>
        </w:tc>
        <w:tc>
          <w:tcPr>
            <w:tcW w:w="1606"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汽油</w:t>
            </w:r>
          </w:p>
          <w:p w:rsidR="00082540" w:rsidRPr="003757E5" w:rsidRDefault="00082540" w:rsidP="00D619CA">
            <w:pPr>
              <w:spacing w:line="360" w:lineRule="exact"/>
              <w:jc w:val="center"/>
              <w:rPr>
                <w:rFonts w:ascii="Times New Roman" w:eastAsia="仿宋_GB2312" w:hAnsi="Times New Roman"/>
                <w:bCs/>
                <w:color w:val="000000"/>
                <w:sz w:val="24"/>
                <w:szCs w:val="24"/>
              </w:rPr>
            </w:pPr>
            <w:r>
              <w:rPr>
                <w:rFonts w:ascii="Times New Roman" w:eastAsia="仿宋_GB2312" w:hAnsi="Times New Roman" w:hint="eastAsia"/>
                <w:bCs/>
                <w:color w:val="000000"/>
                <w:sz w:val="24"/>
                <w:szCs w:val="24"/>
              </w:rPr>
              <w:t>（</w:t>
            </w:r>
            <w:r w:rsidRPr="003757E5">
              <w:rPr>
                <w:rFonts w:ascii="Times New Roman" w:eastAsia="仿宋_GB2312" w:hAnsi="Times New Roman"/>
                <w:bCs/>
                <w:color w:val="000000"/>
                <w:sz w:val="24"/>
                <w:szCs w:val="24"/>
              </w:rPr>
              <w:t>包括甲醇汽油、乙醇汽油</w:t>
            </w:r>
            <w:r>
              <w:rPr>
                <w:rFonts w:ascii="Times New Roman" w:eastAsia="仿宋_GB2312" w:hAnsi="Times New Roman" w:hint="eastAsia"/>
                <w:bCs/>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86290-81-5</w:t>
            </w:r>
          </w:p>
        </w:tc>
        <w:tc>
          <w:tcPr>
            <w:tcW w:w="850"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1203</w:t>
            </w:r>
          </w:p>
          <w:p w:rsidR="00082540" w:rsidRPr="003757E5" w:rsidRDefault="00082540" w:rsidP="00D619CA">
            <w:pPr>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3475</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极易燃液体，蒸气与空气能形成爆炸性混合物</w:t>
            </w:r>
          </w:p>
        </w:tc>
      </w:tr>
      <w:tr w:rsidR="00082540" w:rsidRPr="003757E5" w:rsidTr="00D619CA">
        <w:trPr>
          <w:cantSplit/>
          <w:trHeight w:val="1096"/>
          <w:jc w:val="center"/>
        </w:trPr>
        <w:tc>
          <w:tcPr>
            <w:tcW w:w="753"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17</w:t>
            </w:r>
          </w:p>
        </w:tc>
        <w:tc>
          <w:tcPr>
            <w:tcW w:w="1606"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1,2-</w:t>
            </w:r>
            <w:r w:rsidRPr="003757E5">
              <w:rPr>
                <w:rFonts w:ascii="Times New Roman" w:eastAsia="仿宋_GB2312" w:hAnsi="Times New Roman"/>
                <w:bCs/>
                <w:sz w:val="24"/>
                <w:szCs w:val="24"/>
              </w:rPr>
              <w:t>环氧丙烷</w:t>
            </w:r>
          </w:p>
        </w:tc>
        <w:tc>
          <w:tcPr>
            <w:tcW w:w="1701"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氧化丙烯</w:t>
            </w:r>
          </w:p>
        </w:tc>
        <w:tc>
          <w:tcPr>
            <w:tcW w:w="1418"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75-56-9</w:t>
            </w:r>
          </w:p>
        </w:tc>
        <w:tc>
          <w:tcPr>
            <w:tcW w:w="850"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sz w:val="24"/>
                <w:szCs w:val="24"/>
              </w:rPr>
            </w:pPr>
            <w:r w:rsidRPr="003757E5">
              <w:rPr>
                <w:rFonts w:ascii="Times New Roman" w:eastAsia="仿宋_GB2312" w:hAnsi="Times New Roman"/>
                <w:sz w:val="24"/>
                <w:szCs w:val="24"/>
              </w:rPr>
              <w:t>1280</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极易燃液体，蒸气与空气能形成爆炸性混合物</w:t>
            </w:r>
          </w:p>
        </w:tc>
      </w:tr>
      <w:tr w:rsidR="00082540" w:rsidRPr="003757E5" w:rsidTr="00D619CA">
        <w:trPr>
          <w:cantSplit/>
          <w:trHeight w:val="1459"/>
          <w:jc w:val="center"/>
        </w:trPr>
        <w:tc>
          <w:tcPr>
            <w:tcW w:w="753"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18</w:t>
            </w:r>
          </w:p>
        </w:tc>
        <w:tc>
          <w:tcPr>
            <w:tcW w:w="1606"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二硫化碳</w:t>
            </w:r>
          </w:p>
        </w:tc>
        <w:tc>
          <w:tcPr>
            <w:tcW w:w="1701"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75-15-0</w:t>
            </w:r>
          </w:p>
        </w:tc>
        <w:tc>
          <w:tcPr>
            <w:tcW w:w="850"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sz w:val="24"/>
                <w:szCs w:val="24"/>
              </w:rPr>
            </w:pPr>
            <w:r w:rsidRPr="003757E5">
              <w:rPr>
                <w:rFonts w:ascii="Times New Roman" w:eastAsia="仿宋_GB2312" w:hAnsi="Times New Roman"/>
                <w:bCs/>
                <w:sz w:val="24"/>
                <w:szCs w:val="24"/>
              </w:rPr>
              <w:t>1131</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极易燃液体，蒸气与空气能形成爆炸性混合物；有毒液体</w:t>
            </w:r>
          </w:p>
        </w:tc>
      </w:tr>
      <w:tr w:rsidR="00082540" w:rsidRPr="003757E5" w:rsidTr="00D619CA">
        <w:trPr>
          <w:cantSplit/>
          <w:trHeight w:val="1459"/>
          <w:jc w:val="center"/>
        </w:trPr>
        <w:tc>
          <w:tcPr>
            <w:tcW w:w="753"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19</w:t>
            </w:r>
          </w:p>
        </w:tc>
        <w:tc>
          <w:tcPr>
            <w:tcW w:w="1606"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甲醇</w:t>
            </w:r>
          </w:p>
        </w:tc>
        <w:tc>
          <w:tcPr>
            <w:tcW w:w="1701"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木醇、木精</w:t>
            </w:r>
          </w:p>
        </w:tc>
        <w:tc>
          <w:tcPr>
            <w:tcW w:w="1418"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67-56-1</w:t>
            </w:r>
          </w:p>
        </w:tc>
        <w:tc>
          <w:tcPr>
            <w:tcW w:w="850"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1230</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高度易燃液体</w:t>
            </w:r>
            <w:r>
              <w:rPr>
                <w:rFonts w:ascii="Times New Roman" w:eastAsia="仿宋_GB2312" w:hAnsi="Times New Roman" w:hint="eastAsia"/>
                <w:bCs/>
                <w:color w:val="000000"/>
                <w:sz w:val="24"/>
                <w:szCs w:val="24"/>
              </w:rPr>
              <w:t>，</w:t>
            </w:r>
            <w:r w:rsidRPr="003757E5">
              <w:rPr>
                <w:rFonts w:ascii="Times New Roman" w:eastAsia="仿宋_GB2312" w:hAnsi="Times New Roman"/>
                <w:bCs/>
                <w:color w:val="000000"/>
                <w:sz w:val="24"/>
                <w:szCs w:val="24"/>
              </w:rPr>
              <w:t>蒸气与空气能形成爆炸性混合物；有毒液体</w:t>
            </w:r>
          </w:p>
        </w:tc>
      </w:tr>
      <w:tr w:rsidR="00082540" w:rsidRPr="003757E5" w:rsidTr="00D619CA">
        <w:trPr>
          <w:cantSplit/>
          <w:trHeight w:val="1096"/>
          <w:jc w:val="center"/>
        </w:trPr>
        <w:tc>
          <w:tcPr>
            <w:tcW w:w="753"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20</w:t>
            </w:r>
          </w:p>
        </w:tc>
        <w:tc>
          <w:tcPr>
            <w:tcW w:w="1606"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乙醇</w:t>
            </w:r>
          </w:p>
        </w:tc>
        <w:tc>
          <w:tcPr>
            <w:tcW w:w="1701"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酒精</w:t>
            </w:r>
          </w:p>
        </w:tc>
        <w:tc>
          <w:tcPr>
            <w:tcW w:w="1418"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64-17-5</w:t>
            </w:r>
          </w:p>
        </w:tc>
        <w:tc>
          <w:tcPr>
            <w:tcW w:w="850" w:type="dxa"/>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jc w:val="center"/>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1170</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082540" w:rsidRPr="003757E5" w:rsidRDefault="00082540" w:rsidP="00D619CA">
            <w:pPr>
              <w:spacing w:line="360" w:lineRule="exact"/>
              <w:rPr>
                <w:rFonts w:ascii="Times New Roman" w:eastAsia="仿宋_GB2312" w:hAnsi="Times New Roman"/>
                <w:bCs/>
                <w:color w:val="000000"/>
                <w:sz w:val="24"/>
                <w:szCs w:val="24"/>
              </w:rPr>
            </w:pPr>
            <w:r w:rsidRPr="003757E5">
              <w:rPr>
                <w:rFonts w:ascii="Times New Roman" w:eastAsia="仿宋_GB2312" w:hAnsi="Times New Roman"/>
                <w:bCs/>
                <w:color w:val="000000"/>
                <w:sz w:val="24"/>
                <w:szCs w:val="24"/>
              </w:rPr>
              <w:t>高度易燃液体</w:t>
            </w:r>
            <w:r>
              <w:rPr>
                <w:rFonts w:ascii="Times New Roman" w:eastAsia="仿宋_GB2312" w:hAnsi="Times New Roman" w:hint="eastAsia"/>
                <w:bCs/>
                <w:color w:val="000000"/>
                <w:sz w:val="24"/>
                <w:szCs w:val="24"/>
              </w:rPr>
              <w:t>，</w:t>
            </w:r>
            <w:r w:rsidRPr="003757E5">
              <w:rPr>
                <w:rFonts w:ascii="Times New Roman" w:eastAsia="仿宋_GB2312" w:hAnsi="Times New Roman"/>
                <w:bCs/>
                <w:color w:val="000000"/>
                <w:sz w:val="24"/>
                <w:szCs w:val="24"/>
              </w:rPr>
              <w:t>蒸气与空气能形成爆炸性混合物</w:t>
            </w:r>
          </w:p>
        </w:tc>
      </w:tr>
      <w:tr w:rsidR="00082540" w:rsidRPr="003757E5" w:rsidTr="00D619CA">
        <w:trPr>
          <w:cantSplit/>
          <w:trHeight w:val="6178"/>
          <w:jc w:val="center"/>
        </w:trPr>
        <w:tc>
          <w:tcPr>
            <w:tcW w:w="8742" w:type="dxa"/>
            <w:gridSpan w:val="7"/>
            <w:tcBorders>
              <w:top w:val="single" w:sz="4" w:space="0" w:color="auto"/>
              <w:left w:val="single" w:sz="4" w:space="0" w:color="auto"/>
              <w:bottom w:val="single" w:sz="4" w:space="0" w:color="auto"/>
              <w:right w:val="single" w:sz="4" w:space="0" w:color="auto"/>
            </w:tcBorders>
          </w:tcPr>
          <w:p w:rsidR="00082540" w:rsidRPr="003757E5" w:rsidRDefault="00082540" w:rsidP="00D619CA">
            <w:pPr>
              <w:spacing w:line="360" w:lineRule="exact"/>
              <w:ind w:left="480" w:hangingChars="200" w:hanging="480"/>
              <w:rPr>
                <w:rFonts w:ascii="Times New Roman" w:eastAsia="仿宋_GB2312" w:hAnsi="Times New Roman"/>
                <w:sz w:val="24"/>
                <w:szCs w:val="24"/>
              </w:rPr>
            </w:pPr>
            <w:r w:rsidRPr="003757E5">
              <w:rPr>
                <w:rFonts w:ascii="Times New Roman" w:eastAsia="仿宋_GB2312" w:hAnsi="Times New Roman"/>
                <w:sz w:val="24"/>
                <w:szCs w:val="24"/>
              </w:rPr>
              <w:lastRenderedPageBreak/>
              <w:t>注：</w:t>
            </w:r>
            <w:r w:rsidRPr="003757E5">
              <w:rPr>
                <w:rFonts w:ascii="Times New Roman" w:eastAsia="仿宋_GB2312" w:hAnsi="Times New Roman"/>
                <w:sz w:val="24"/>
                <w:szCs w:val="24"/>
              </w:rPr>
              <w:t>1.</w:t>
            </w:r>
            <w:r w:rsidRPr="003757E5">
              <w:rPr>
                <w:rFonts w:ascii="Times New Roman" w:eastAsia="仿宋_GB2312" w:hAnsi="Times New Roman"/>
                <w:sz w:val="24"/>
                <w:szCs w:val="24"/>
              </w:rPr>
              <w:t>特别管控危险化学品是指固有危险性高、发生事故的安全风险大、事故后</w:t>
            </w:r>
          </w:p>
          <w:p w:rsidR="00082540" w:rsidRPr="003757E5" w:rsidRDefault="00082540" w:rsidP="00D619CA">
            <w:pPr>
              <w:spacing w:line="360" w:lineRule="exact"/>
              <w:ind w:left="480" w:hangingChars="200" w:hanging="480"/>
              <w:rPr>
                <w:rFonts w:ascii="Times New Roman" w:eastAsia="仿宋_GB2312" w:hAnsi="Times New Roman"/>
                <w:sz w:val="24"/>
                <w:szCs w:val="24"/>
              </w:rPr>
            </w:pPr>
            <w:r w:rsidRPr="003757E5">
              <w:rPr>
                <w:rFonts w:ascii="Times New Roman" w:eastAsia="仿宋_GB2312" w:hAnsi="Times New Roman"/>
                <w:sz w:val="24"/>
                <w:szCs w:val="24"/>
              </w:rPr>
              <w:t>果严重、流通量大，需要特别管控的危险化学品。</w:t>
            </w:r>
          </w:p>
          <w:p w:rsidR="00082540" w:rsidRPr="003757E5" w:rsidRDefault="00082540" w:rsidP="00D619CA">
            <w:pPr>
              <w:spacing w:line="360" w:lineRule="exact"/>
              <w:ind w:firstLineChars="200" w:firstLine="480"/>
              <w:rPr>
                <w:rFonts w:ascii="Times New Roman" w:eastAsia="仿宋_GB2312" w:hAnsi="Times New Roman"/>
                <w:sz w:val="24"/>
                <w:szCs w:val="24"/>
              </w:rPr>
            </w:pPr>
            <w:r w:rsidRPr="003757E5">
              <w:rPr>
                <w:rFonts w:ascii="Times New Roman" w:eastAsia="仿宋_GB2312" w:hAnsi="Times New Roman"/>
                <w:sz w:val="24"/>
                <w:szCs w:val="24"/>
              </w:rPr>
              <w:t>2.</w:t>
            </w:r>
            <w:r w:rsidRPr="003757E5">
              <w:rPr>
                <w:rFonts w:ascii="Times New Roman" w:eastAsia="仿宋_GB2312" w:hAnsi="Times New Roman"/>
                <w:sz w:val="24"/>
                <w:szCs w:val="24"/>
              </w:rPr>
              <w:t>序号是指《特别管控危险化学品目录（第一版）》中的顺序号。</w:t>
            </w:r>
          </w:p>
          <w:p w:rsidR="00082540" w:rsidRPr="003757E5" w:rsidRDefault="00082540" w:rsidP="00D619CA">
            <w:pPr>
              <w:spacing w:line="360" w:lineRule="exact"/>
              <w:ind w:firstLineChars="200" w:firstLine="480"/>
              <w:rPr>
                <w:rFonts w:ascii="Times New Roman" w:eastAsia="仿宋_GB2312" w:hAnsi="Times New Roman"/>
                <w:sz w:val="24"/>
                <w:szCs w:val="24"/>
              </w:rPr>
            </w:pPr>
            <w:r w:rsidRPr="003757E5">
              <w:rPr>
                <w:rFonts w:ascii="Times New Roman" w:eastAsia="仿宋_GB2312" w:hAnsi="Times New Roman"/>
                <w:sz w:val="24"/>
                <w:szCs w:val="24"/>
              </w:rPr>
              <w:t>3.</w:t>
            </w:r>
            <w:r w:rsidRPr="003757E5">
              <w:rPr>
                <w:rFonts w:ascii="Times New Roman" w:eastAsia="仿宋_GB2312" w:hAnsi="Times New Roman"/>
                <w:sz w:val="24"/>
                <w:szCs w:val="24"/>
              </w:rPr>
              <w:t>品名是指根据《化学命名原则》（</w:t>
            </w:r>
            <w:r w:rsidRPr="003757E5">
              <w:rPr>
                <w:rFonts w:ascii="Times New Roman" w:eastAsia="仿宋_GB2312" w:hAnsi="Times New Roman"/>
                <w:sz w:val="24"/>
                <w:szCs w:val="24"/>
              </w:rPr>
              <w:t>1980</w:t>
            </w:r>
            <w:r w:rsidRPr="003757E5">
              <w:rPr>
                <w:rFonts w:ascii="Times New Roman" w:eastAsia="仿宋_GB2312" w:hAnsi="Times New Roman"/>
                <w:sz w:val="24"/>
                <w:szCs w:val="24"/>
              </w:rPr>
              <w:t>）确定的名称。</w:t>
            </w:r>
          </w:p>
          <w:p w:rsidR="00082540" w:rsidRPr="003757E5" w:rsidRDefault="00082540" w:rsidP="00D619CA">
            <w:pPr>
              <w:spacing w:line="360" w:lineRule="exact"/>
              <w:ind w:firstLineChars="200" w:firstLine="480"/>
              <w:rPr>
                <w:rFonts w:ascii="Times New Roman" w:eastAsia="仿宋_GB2312" w:hAnsi="Times New Roman"/>
                <w:sz w:val="24"/>
                <w:szCs w:val="24"/>
              </w:rPr>
            </w:pPr>
            <w:r w:rsidRPr="003757E5">
              <w:rPr>
                <w:rFonts w:ascii="Times New Roman" w:eastAsia="仿宋_GB2312" w:hAnsi="Times New Roman"/>
                <w:sz w:val="24"/>
                <w:szCs w:val="24"/>
              </w:rPr>
              <w:t>4.</w:t>
            </w:r>
            <w:r w:rsidRPr="003757E5">
              <w:rPr>
                <w:rFonts w:ascii="Times New Roman" w:eastAsia="仿宋_GB2312" w:hAnsi="Times New Roman"/>
                <w:sz w:val="24"/>
                <w:szCs w:val="24"/>
              </w:rPr>
              <w:t>别名是指除品名以外的其他名称，包括通用名、俗名等。</w:t>
            </w:r>
          </w:p>
          <w:p w:rsidR="00082540" w:rsidRPr="003757E5" w:rsidRDefault="00082540" w:rsidP="00D619CA">
            <w:pPr>
              <w:spacing w:line="360" w:lineRule="exact"/>
              <w:ind w:firstLineChars="200" w:firstLine="480"/>
              <w:rPr>
                <w:rFonts w:ascii="Times New Roman" w:eastAsia="仿宋_GB2312" w:hAnsi="Times New Roman"/>
                <w:sz w:val="24"/>
                <w:szCs w:val="24"/>
              </w:rPr>
            </w:pPr>
            <w:r w:rsidRPr="003757E5">
              <w:rPr>
                <w:rFonts w:ascii="Times New Roman" w:eastAsia="仿宋_GB2312" w:hAnsi="Times New Roman"/>
                <w:sz w:val="24"/>
                <w:szCs w:val="24"/>
              </w:rPr>
              <w:t>5.CAS</w:t>
            </w:r>
            <w:r w:rsidRPr="003757E5">
              <w:rPr>
                <w:rFonts w:ascii="Times New Roman" w:eastAsia="仿宋_GB2312" w:hAnsi="Times New Roman"/>
                <w:sz w:val="24"/>
                <w:szCs w:val="24"/>
              </w:rPr>
              <w:t>号是指美国化学文摘社对化学品的唯一登记号。</w:t>
            </w:r>
          </w:p>
          <w:p w:rsidR="00082540" w:rsidRPr="003757E5" w:rsidRDefault="00082540" w:rsidP="00D619CA">
            <w:pPr>
              <w:spacing w:line="360" w:lineRule="exact"/>
              <w:ind w:firstLineChars="200" w:firstLine="480"/>
              <w:rPr>
                <w:rFonts w:ascii="Times New Roman" w:eastAsia="仿宋_GB2312" w:hAnsi="Times New Roman"/>
                <w:sz w:val="24"/>
                <w:szCs w:val="24"/>
              </w:rPr>
            </w:pPr>
            <w:r w:rsidRPr="003757E5">
              <w:rPr>
                <w:rFonts w:ascii="Times New Roman" w:eastAsia="仿宋_GB2312" w:hAnsi="Times New Roman"/>
                <w:sz w:val="24"/>
                <w:szCs w:val="24"/>
              </w:rPr>
              <w:t>6.UN</w:t>
            </w:r>
            <w:r w:rsidRPr="003757E5">
              <w:rPr>
                <w:rFonts w:ascii="Times New Roman" w:eastAsia="仿宋_GB2312" w:hAnsi="Times New Roman"/>
                <w:sz w:val="24"/>
                <w:szCs w:val="24"/>
              </w:rPr>
              <w:t>编号是指联合国危险货物运输编号。</w:t>
            </w:r>
          </w:p>
          <w:p w:rsidR="00082540" w:rsidRPr="003757E5" w:rsidRDefault="00082540" w:rsidP="00D619CA">
            <w:pPr>
              <w:spacing w:line="360" w:lineRule="exact"/>
              <w:ind w:firstLineChars="200" w:firstLine="480"/>
              <w:rPr>
                <w:rFonts w:ascii="Times New Roman" w:eastAsia="仿宋_GB2312" w:hAnsi="Times New Roman"/>
                <w:sz w:val="24"/>
                <w:szCs w:val="24"/>
              </w:rPr>
            </w:pPr>
            <w:r w:rsidRPr="003757E5">
              <w:rPr>
                <w:rFonts w:ascii="Times New Roman" w:eastAsia="仿宋_GB2312" w:hAnsi="Times New Roman"/>
                <w:sz w:val="24"/>
                <w:szCs w:val="24"/>
              </w:rPr>
              <w:t>7.</w:t>
            </w:r>
            <w:r w:rsidRPr="003757E5">
              <w:rPr>
                <w:rFonts w:ascii="Times New Roman" w:eastAsia="仿宋_GB2312" w:hAnsi="Times New Roman"/>
                <w:sz w:val="24"/>
                <w:szCs w:val="24"/>
              </w:rPr>
              <w:t>主要危险性是指特别管控危险化学品最重要的危险特性。</w:t>
            </w:r>
          </w:p>
          <w:p w:rsidR="00082540" w:rsidRPr="003757E5" w:rsidRDefault="00082540" w:rsidP="00D619CA">
            <w:pPr>
              <w:spacing w:line="360" w:lineRule="exact"/>
              <w:ind w:leftChars="228" w:left="479"/>
              <w:rPr>
                <w:rFonts w:ascii="Times New Roman" w:eastAsia="仿宋_GB2312" w:hAnsi="Times New Roman"/>
                <w:sz w:val="24"/>
                <w:szCs w:val="24"/>
              </w:rPr>
            </w:pPr>
            <w:r w:rsidRPr="003757E5">
              <w:rPr>
                <w:rFonts w:ascii="Times New Roman" w:eastAsia="仿宋_GB2312" w:hAnsi="Times New Roman"/>
                <w:sz w:val="24"/>
                <w:szCs w:val="24"/>
              </w:rPr>
              <w:t>8.</w:t>
            </w:r>
            <w:r w:rsidRPr="003757E5">
              <w:rPr>
                <w:rFonts w:ascii="Times New Roman" w:eastAsia="仿宋_GB2312" w:hAnsi="Times New Roman"/>
                <w:sz w:val="24"/>
                <w:szCs w:val="24"/>
              </w:rPr>
              <w:t>所列条目是指该条目的工业产品或者纯度高于工业产品的化学品。</w:t>
            </w:r>
          </w:p>
          <w:p w:rsidR="00082540" w:rsidRPr="003757E5" w:rsidRDefault="00082540" w:rsidP="00D619CA">
            <w:pPr>
              <w:spacing w:line="360" w:lineRule="exact"/>
              <w:ind w:firstLineChars="200" w:firstLine="480"/>
              <w:rPr>
                <w:rFonts w:ascii="Times New Roman" w:eastAsia="仿宋_GB2312" w:hAnsi="Times New Roman"/>
                <w:sz w:val="24"/>
                <w:szCs w:val="24"/>
              </w:rPr>
            </w:pPr>
            <w:r w:rsidRPr="003757E5">
              <w:rPr>
                <w:rFonts w:ascii="Times New Roman" w:eastAsia="仿宋_GB2312" w:hAnsi="Times New Roman"/>
                <w:sz w:val="24"/>
                <w:szCs w:val="24"/>
              </w:rPr>
              <w:t>9.</w:t>
            </w:r>
            <w:r w:rsidRPr="003757E5">
              <w:rPr>
                <w:rFonts w:ascii="Times New Roman" w:eastAsia="仿宋_GB2312" w:hAnsi="Times New Roman"/>
                <w:sz w:val="24"/>
                <w:szCs w:val="24"/>
              </w:rPr>
              <w:t>符合国</w:t>
            </w:r>
            <w:r>
              <w:rPr>
                <w:rFonts w:ascii="Times New Roman" w:eastAsia="仿宋_GB2312" w:hAnsi="Times New Roman" w:hint="eastAsia"/>
                <w:sz w:val="24"/>
                <w:szCs w:val="24"/>
              </w:rPr>
              <w:t>家</w:t>
            </w:r>
            <w:r w:rsidRPr="003757E5">
              <w:rPr>
                <w:rFonts w:ascii="Times New Roman" w:eastAsia="仿宋_GB2312" w:hAnsi="Times New Roman"/>
                <w:sz w:val="24"/>
                <w:szCs w:val="24"/>
              </w:rPr>
              <w:t>标</w:t>
            </w:r>
            <w:r>
              <w:rPr>
                <w:rFonts w:ascii="Times New Roman" w:eastAsia="仿宋_GB2312" w:hAnsi="Times New Roman" w:hint="eastAsia"/>
                <w:sz w:val="24"/>
                <w:szCs w:val="24"/>
              </w:rPr>
              <w:t>准</w:t>
            </w:r>
            <w:r w:rsidRPr="003757E5">
              <w:rPr>
                <w:rFonts w:ascii="Times New Roman" w:eastAsia="仿宋_GB2312" w:hAnsi="Times New Roman"/>
                <w:sz w:val="24"/>
                <w:szCs w:val="24"/>
              </w:rPr>
              <w:t>《化学试剂</w:t>
            </w:r>
            <w:r w:rsidRPr="003757E5">
              <w:rPr>
                <w:rFonts w:ascii="Times New Roman" w:eastAsia="仿宋_GB2312" w:hAnsi="Times New Roman"/>
                <w:sz w:val="24"/>
                <w:szCs w:val="24"/>
              </w:rPr>
              <w:t> </w:t>
            </w:r>
            <w:r w:rsidRPr="003757E5">
              <w:rPr>
                <w:rFonts w:ascii="Times New Roman" w:eastAsia="仿宋_GB2312" w:hAnsi="Times New Roman"/>
                <w:sz w:val="24"/>
                <w:szCs w:val="24"/>
              </w:rPr>
              <w:t>包装及标志》（</w:t>
            </w:r>
            <w:r w:rsidRPr="003757E5">
              <w:rPr>
                <w:rFonts w:ascii="Times New Roman" w:eastAsia="仿宋_GB2312" w:hAnsi="Times New Roman"/>
                <w:sz w:val="24"/>
                <w:szCs w:val="24"/>
              </w:rPr>
              <w:t>GB 15346-2012</w:t>
            </w:r>
            <w:r w:rsidRPr="003757E5">
              <w:rPr>
                <w:rFonts w:ascii="Times New Roman" w:eastAsia="仿宋_GB2312" w:hAnsi="Times New Roman"/>
                <w:sz w:val="24"/>
                <w:szCs w:val="24"/>
              </w:rPr>
              <w:t>）的试剂类产品不适用本目录及特别管控措施。</w:t>
            </w:r>
          </w:p>
          <w:p w:rsidR="00082540" w:rsidRPr="003757E5" w:rsidRDefault="00082540" w:rsidP="00D619CA">
            <w:pPr>
              <w:spacing w:line="360" w:lineRule="exact"/>
              <w:ind w:firstLineChars="200" w:firstLine="480"/>
              <w:rPr>
                <w:rFonts w:ascii="Times New Roman" w:eastAsia="仿宋_GB2312" w:hAnsi="Times New Roman"/>
                <w:sz w:val="24"/>
                <w:szCs w:val="24"/>
              </w:rPr>
            </w:pPr>
            <w:r w:rsidRPr="003757E5">
              <w:rPr>
                <w:rFonts w:ascii="Times New Roman" w:eastAsia="仿宋_GB2312" w:hAnsi="Times New Roman"/>
                <w:sz w:val="24"/>
                <w:szCs w:val="24"/>
              </w:rPr>
              <w:t>10.</w:t>
            </w:r>
            <w:r w:rsidRPr="003757E5">
              <w:rPr>
                <w:rFonts w:ascii="Times New Roman" w:eastAsia="仿宋_GB2312" w:hAnsi="Times New Roman"/>
                <w:sz w:val="24"/>
                <w:szCs w:val="24"/>
              </w:rPr>
              <w:t>纳入《城镇燃气管理条例》管理范围的燃气不适用本目录及特别管控措施。国防科研单位生产的</w:t>
            </w:r>
            <w:r>
              <w:rPr>
                <w:rFonts w:ascii="Times New Roman" w:eastAsia="仿宋_GB2312" w:hAnsi="Times New Roman" w:hint="eastAsia"/>
                <w:sz w:val="24"/>
                <w:szCs w:val="24"/>
              </w:rPr>
              <w:t>特别管控危险化学品</w:t>
            </w:r>
            <w:r w:rsidRPr="003757E5">
              <w:rPr>
                <w:rFonts w:ascii="Times New Roman" w:eastAsia="仿宋_GB2312" w:hAnsi="Times New Roman"/>
                <w:sz w:val="24"/>
                <w:szCs w:val="24"/>
              </w:rPr>
              <w:t>不适用本目录。</w:t>
            </w:r>
          </w:p>
          <w:p w:rsidR="00082540" w:rsidRPr="003757E5" w:rsidRDefault="00082540" w:rsidP="00D619CA">
            <w:pPr>
              <w:spacing w:line="360" w:lineRule="exact"/>
              <w:ind w:firstLineChars="200" w:firstLine="480"/>
              <w:rPr>
                <w:rFonts w:ascii="Times New Roman" w:eastAsia="仿宋_GB2312" w:hAnsi="Times New Roman"/>
                <w:sz w:val="24"/>
                <w:szCs w:val="24"/>
              </w:rPr>
            </w:pPr>
            <w:r w:rsidRPr="003757E5">
              <w:rPr>
                <w:rFonts w:ascii="Times New Roman" w:eastAsia="仿宋_GB2312" w:hAnsi="Times New Roman"/>
                <w:sz w:val="24"/>
                <w:szCs w:val="24"/>
              </w:rPr>
              <w:t>11.</w:t>
            </w:r>
            <w:r w:rsidRPr="003757E5">
              <w:rPr>
                <w:rFonts w:ascii="Times New Roman" w:eastAsia="仿宋_GB2312" w:hAnsi="Times New Roman"/>
                <w:sz w:val="24"/>
                <w:szCs w:val="24"/>
              </w:rPr>
              <w:t>硝酸铵、氯酸钾的销售、购买审批管理环节按民用爆炸物品的有关规定进行管理。</w:t>
            </w:r>
          </w:p>
          <w:p w:rsidR="00082540" w:rsidRPr="003757E5" w:rsidRDefault="00082540" w:rsidP="00D619CA">
            <w:pPr>
              <w:spacing w:line="360" w:lineRule="exact"/>
              <w:ind w:firstLine="480"/>
              <w:rPr>
                <w:rFonts w:ascii="Times New Roman" w:eastAsia="仿宋_GB2312" w:hAnsi="Times New Roman"/>
                <w:bCs/>
                <w:sz w:val="24"/>
                <w:szCs w:val="24"/>
              </w:rPr>
            </w:pPr>
            <w:r w:rsidRPr="003757E5">
              <w:rPr>
                <w:rFonts w:ascii="Times New Roman" w:eastAsia="仿宋_GB2312" w:hAnsi="Times New Roman"/>
                <w:sz w:val="24"/>
                <w:szCs w:val="24"/>
              </w:rPr>
              <w:t>12.</w:t>
            </w:r>
            <w:r w:rsidRPr="003757E5">
              <w:rPr>
                <w:rFonts w:ascii="Times New Roman" w:eastAsia="仿宋_GB2312" w:hAnsi="Times New Roman"/>
                <w:sz w:val="24"/>
                <w:szCs w:val="24"/>
              </w:rPr>
              <w:t>通过海运、空运、铁路、管道运输的特别管控危险化学品，应依照主管部门的规定执行。</w:t>
            </w:r>
          </w:p>
        </w:tc>
      </w:tr>
    </w:tbl>
    <w:p w:rsidR="00082540" w:rsidRDefault="00082540" w:rsidP="00082540">
      <w:pPr>
        <w:spacing w:line="560" w:lineRule="exact"/>
        <w:rPr>
          <w:rFonts w:ascii="Times New Roman" w:eastAsia="黑体" w:hAnsi="Times New Roman"/>
          <w:bCs/>
          <w:sz w:val="32"/>
          <w:szCs w:val="32"/>
        </w:rPr>
      </w:pPr>
    </w:p>
    <w:p w:rsidR="00082540" w:rsidRDefault="00082540" w:rsidP="00082540">
      <w:pPr>
        <w:widowControl/>
        <w:adjustRightInd w:val="0"/>
        <w:snapToGrid w:val="0"/>
        <w:spacing w:line="550" w:lineRule="exact"/>
        <w:jc w:val="center"/>
        <w:rPr>
          <w:rFonts w:ascii="华文中宋" w:eastAsia="华文中宋" w:hAnsi="华文中宋"/>
          <w:sz w:val="36"/>
          <w:szCs w:val="36"/>
        </w:rPr>
      </w:pPr>
      <w:r>
        <w:rPr>
          <w:rFonts w:ascii="黑体" w:eastAsia="黑体" w:hAnsi="黑体" w:cs="仿宋_GB2312"/>
          <w:bCs/>
          <w:sz w:val="32"/>
          <w:szCs w:val="32"/>
        </w:rPr>
        <w:br w:type="page"/>
      </w:r>
      <w:r>
        <w:rPr>
          <w:rFonts w:ascii="方正小标宋简体" w:eastAsia="方正小标宋简体" w:hAnsi="方正小标宋简体" w:cs="方正小标宋简体" w:hint="eastAsia"/>
          <w:sz w:val="44"/>
          <w:szCs w:val="44"/>
        </w:rPr>
        <w:lastRenderedPageBreak/>
        <w:t>管控措施</w:t>
      </w:r>
      <w:r>
        <w:rPr>
          <w:rFonts w:ascii="方正小标宋简体" w:eastAsia="方正小标宋简体" w:hAnsi="方正小标宋简体" w:cs="方正小标宋简体" w:hint="eastAsia"/>
          <w:sz w:val="44"/>
          <w:szCs w:val="44"/>
        </w:rPr>
        <w:br/>
      </w:r>
    </w:p>
    <w:p w:rsidR="00082540" w:rsidRDefault="00082540" w:rsidP="00082540">
      <w:pPr>
        <w:widowControl/>
        <w:adjustRightInd w:val="0"/>
        <w:snapToGrid w:val="0"/>
        <w:spacing w:line="540" w:lineRule="exact"/>
        <w:ind w:firstLine="646"/>
        <w:rPr>
          <w:rFonts w:ascii="Times New Roman" w:eastAsia="仿宋_GB2312" w:hAnsi="Times New Roman"/>
          <w:sz w:val="32"/>
          <w:szCs w:val="32"/>
        </w:rPr>
      </w:pPr>
      <w:r>
        <w:rPr>
          <w:rFonts w:ascii="Times New Roman" w:eastAsia="仿宋_GB2312" w:hAnsi="Times New Roman"/>
          <w:sz w:val="32"/>
          <w:szCs w:val="32"/>
        </w:rPr>
        <w:t>对列入《特别管控危险化学品目录</w:t>
      </w:r>
      <w:r>
        <w:rPr>
          <w:rFonts w:ascii="Times New Roman" w:eastAsia="仿宋_GB2312" w:hAnsi="Times New Roman" w:hint="eastAsia"/>
          <w:sz w:val="32"/>
          <w:szCs w:val="32"/>
        </w:rPr>
        <w:t>（第一版）</w:t>
      </w:r>
      <w:r>
        <w:rPr>
          <w:rFonts w:ascii="Times New Roman" w:eastAsia="仿宋_GB2312" w:hAnsi="Times New Roman"/>
          <w:sz w:val="32"/>
          <w:szCs w:val="32"/>
        </w:rPr>
        <w:t>》的危险化学品应针对其产生安全风险的主要环节</w:t>
      </w:r>
      <w:r>
        <w:rPr>
          <w:rFonts w:ascii="Times New Roman" w:eastAsia="仿宋_GB2312" w:hAnsi="Times New Roman" w:hint="eastAsia"/>
          <w:sz w:val="32"/>
          <w:szCs w:val="32"/>
        </w:rPr>
        <w:t>，</w:t>
      </w:r>
      <w:r>
        <w:rPr>
          <w:rFonts w:ascii="Times New Roman" w:eastAsia="仿宋_GB2312" w:hAnsi="Times New Roman"/>
          <w:sz w:val="32"/>
          <w:szCs w:val="32"/>
        </w:rPr>
        <w:t>在法律法规和经济技术可行的条件下，研究推进实施以下管控措施，最大限度降低安全风险，有效防范遏制重特大事故。</w:t>
      </w:r>
    </w:p>
    <w:p w:rsidR="00082540" w:rsidRDefault="00082540" w:rsidP="00082540">
      <w:pPr>
        <w:widowControl/>
        <w:adjustRightInd w:val="0"/>
        <w:snapToGrid w:val="0"/>
        <w:spacing w:line="540" w:lineRule="exact"/>
        <w:ind w:firstLine="646"/>
        <w:rPr>
          <w:rFonts w:ascii="Times New Roman" w:eastAsia="黑体" w:hAnsi="Times New Roman"/>
          <w:bCs/>
          <w:sz w:val="32"/>
          <w:szCs w:val="32"/>
        </w:rPr>
      </w:pPr>
      <w:r>
        <w:rPr>
          <w:rFonts w:ascii="Times New Roman" w:eastAsia="黑体" w:hAnsi="Times New Roman"/>
          <w:bCs/>
          <w:sz w:val="32"/>
          <w:szCs w:val="32"/>
        </w:rPr>
        <w:t>一、建设信息平台，实施全生命周期信息追溯管控</w:t>
      </w:r>
    </w:p>
    <w:p w:rsidR="00082540" w:rsidRDefault="00082540" w:rsidP="00082540">
      <w:pPr>
        <w:widowControl/>
        <w:adjustRightInd w:val="0"/>
        <w:snapToGrid w:val="0"/>
        <w:spacing w:line="540" w:lineRule="exact"/>
        <w:ind w:firstLine="646"/>
        <w:rPr>
          <w:rFonts w:ascii="Times New Roman" w:eastAsia="仿宋_GB2312" w:hAnsi="Times New Roman"/>
          <w:sz w:val="32"/>
          <w:szCs w:val="32"/>
        </w:rPr>
      </w:pPr>
      <w:r>
        <w:rPr>
          <w:rFonts w:ascii="Times New Roman" w:eastAsia="仿宋_GB2312" w:hAnsi="Times New Roman"/>
          <w:sz w:val="32"/>
          <w:szCs w:val="32"/>
        </w:rPr>
        <w:t>推进全国危险化学品监管信息共享平台建设，构建特别管控危险化学品从生产、储存、使用到产品进入物流、运输、进出口环节的全生命周期追溯监管体系，完善信息共享机制，确保相关部门监管信息实时动态更新。在特别管控危险化学品的产品包装以及中型散装容器、大型容器、可移动罐柜和罐车上加贴二维码或电子标签，利用物联网、云计算、大数据等现代信息技术手段，实现特别管控危险化学品的全生命周期过程跟踪、信息监控与追溯。</w:t>
      </w:r>
    </w:p>
    <w:p w:rsidR="00082540" w:rsidRDefault="00082540" w:rsidP="00082540">
      <w:pPr>
        <w:widowControl/>
        <w:adjustRightInd w:val="0"/>
        <w:snapToGrid w:val="0"/>
        <w:spacing w:line="540" w:lineRule="exact"/>
        <w:ind w:firstLine="646"/>
        <w:rPr>
          <w:rFonts w:ascii="Times New Roman" w:eastAsia="黑体" w:hAnsi="Times New Roman"/>
          <w:bCs/>
          <w:sz w:val="32"/>
          <w:szCs w:val="32"/>
        </w:rPr>
      </w:pPr>
      <w:r>
        <w:rPr>
          <w:rFonts w:ascii="Times New Roman" w:eastAsia="黑体" w:hAnsi="Times New Roman"/>
          <w:bCs/>
          <w:sz w:val="32"/>
          <w:szCs w:val="32"/>
        </w:rPr>
        <w:t>二、实施统一规范包装管理</w:t>
      </w:r>
    </w:p>
    <w:p w:rsidR="00082540" w:rsidRDefault="00082540" w:rsidP="004C2EA0">
      <w:pPr>
        <w:widowControl/>
        <w:adjustRightInd w:val="0"/>
        <w:snapToGrid w:val="0"/>
        <w:spacing w:line="540" w:lineRule="exact"/>
        <w:ind w:firstLine="646"/>
        <w:rPr>
          <w:rFonts w:ascii="Times New Roman" w:eastAsia="仿宋_GB2312" w:hAnsi="Times New Roman"/>
          <w:sz w:val="32"/>
          <w:szCs w:val="32"/>
        </w:rPr>
      </w:pPr>
      <w:r>
        <w:rPr>
          <w:rFonts w:ascii="Times New Roman" w:eastAsia="仿宋_GB2312" w:hAnsi="Times New Roman"/>
          <w:sz w:val="32"/>
          <w:szCs w:val="32"/>
        </w:rPr>
        <w:t>统一规范特别管控危险化学品产品包装的分类、防护材料、标志标识等技术要求以及中型散装容器、大型容器、可移动罐柜和罐车的设计、制造、试验方法、检验规则、标志标识、包装规范、使用规范等技术要求，严格实施涉及特别管控危险化学品的危险货物的包装性能检验和包装使用鉴定。</w:t>
      </w:r>
    </w:p>
    <w:p w:rsidR="00082540" w:rsidRDefault="00082540" w:rsidP="00082540">
      <w:pPr>
        <w:widowControl/>
        <w:adjustRightInd w:val="0"/>
        <w:snapToGrid w:val="0"/>
        <w:spacing w:line="540" w:lineRule="exact"/>
        <w:ind w:firstLine="646"/>
        <w:rPr>
          <w:rFonts w:ascii="Times New Roman" w:eastAsia="黑体" w:hAnsi="Times New Roman"/>
          <w:bCs/>
          <w:sz w:val="32"/>
          <w:szCs w:val="32"/>
        </w:rPr>
      </w:pPr>
      <w:r>
        <w:rPr>
          <w:rFonts w:ascii="Times New Roman" w:eastAsia="黑体" w:hAnsi="Times New Roman"/>
          <w:bCs/>
          <w:sz w:val="32"/>
          <w:szCs w:val="32"/>
        </w:rPr>
        <w:t>三、严格安全生产准入</w:t>
      </w:r>
    </w:p>
    <w:p w:rsidR="00082540" w:rsidRDefault="00082540" w:rsidP="00082540">
      <w:pPr>
        <w:widowControl/>
        <w:adjustRightInd w:val="0"/>
        <w:snapToGrid w:val="0"/>
        <w:spacing w:line="540" w:lineRule="exact"/>
        <w:ind w:firstLine="646"/>
        <w:rPr>
          <w:rFonts w:ascii="Times New Roman" w:eastAsia="仿宋_GB2312" w:hAnsi="Times New Roman"/>
          <w:sz w:val="32"/>
          <w:szCs w:val="32"/>
        </w:rPr>
      </w:pPr>
      <w:r>
        <w:rPr>
          <w:rFonts w:ascii="Times New Roman" w:eastAsia="仿宋_GB2312" w:hAnsi="Times New Roman"/>
          <w:sz w:val="32"/>
          <w:szCs w:val="32"/>
        </w:rPr>
        <w:t>对特别管控危险化学品的建设项目从严审批，</w:t>
      </w:r>
      <w:r>
        <w:rPr>
          <w:rFonts w:ascii="Times New Roman" w:eastAsia="仿宋_GB2312" w:hAnsi="Times New Roman" w:hint="eastAsia"/>
          <w:sz w:val="32"/>
          <w:szCs w:val="32"/>
        </w:rPr>
        <w:t>严格从业人员准入</w:t>
      </w:r>
      <w:r>
        <w:rPr>
          <w:rFonts w:ascii="Times New Roman" w:eastAsia="仿宋_GB2312" w:hAnsi="Times New Roman" w:hint="eastAsia"/>
          <w:sz w:val="32"/>
          <w:szCs w:val="32"/>
        </w:rPr>
        <w:t>,</w:t>
      </w:r>
      <w:r>
        <w:rPr>
          <w:rFonts w:ascii="Times New Roman" w:eastAsia="仿宋_GB2312" w:hAnsi="Times New Roman"/>
          <w:sz w:val="32"/>
          <w:szCs w:val="32"/>
        </w:rPr>
        <w:t>对不符合安全生产法律法规、</w:t>
      </w:r>
      <w:r>
        <w:rPr>
          <w:rFonts w:ascii="Times New Roman" w:eastAsia="仿宋_GB2312" w:hAnsi="Times New Roman" w:hint="eastAsia"/>
          <w:sz w:val="32"/>
          <w:szCs w:val="32"/>
        </w:rPr>
        <w:t>国家标准、行业</w:t>
      </w:r>
      <w:r>
        <w:rPr>
          <w:rFonts w:ascii="Times New Roman" w:eastAsia="仿宋_GB2312" w:hAnsi="Times New Roman"/>
          <w:sz w:val="32"/>
          <w:szCs w:val="32"/>
        </w:rPr>
        <w:t>标准和产业布局规划的建设项目一律不予审批。</w:t>
      </w:r>
    </w:p>
    <w:p w:rsidR="00082540" w:rsidRDefault="00082540" w:rsidP="00082540">
      <w:pPr>
        <w:widowControl/>
        <w:adjustRightInd w:val="0"/>
        <w:snapToGrid w:val="0"/>
        <w:spacing w:line="540" w:lineRule="exact"/>
        <w:ind w:firstLine="646"/>
        <w:rPr>
          <w:rFonts w:ascii="Times New Roman" w:eastAsia="黑体" w:hAnsi="Times New Roman"/>
          <w:bCs/>
          <w:sz w:val="32"/>
          <w:szCs w:val="32"/>
        </w:rPr>
      </w:pPr>
      <w:r>
        <w:rPr>
          <w:rFonts w:ascii="Times New Roman" w:eastAsia="黑体" w:hAnsi="Times New Roman"/>
          <w:bCs/>
          <w:sz w:val="32"/>
          <w:szCs w:val="32"/>
        </w:rPr>
        <w:lastRenderedPageBreak/>
        <w:t>四、强化运输管理</w:t>
      </w:r>
    </w:p>
    <w:p w:rsidR="00082540" w:rsidRDefault="00082540" w:rsidP="00082540">
      <w:pPr>
        <w:widowControl/>
        <w:adjustRightInd w:val="0"/>
        <w:snapToGrid w:val="0"/>
        <w:spacing w:line="540" w:lineRule="exact"/>
        <w:ind w:firstLine="646"/>
        <w:rPr>
          <w:rFonts w:ascii="Times New Roman" w:eastAsia="仿宋_GB2312" w:hAnsi="Times New Roman"/>
          <w:sz w:val="32"/>
          <w:szCs w:val="32"/>
        </w:rPr>
      </w:pPr>
      <w:r>
        <w:rPr>
          <w:rFonts w:ascii="Times New Roman" w:eastAsia="仿宋_GB2312" w:hAnsi="Times New Roman"/>
          <w:sz w:val="32"/>
          <w:szCs w:val="32"/>
        </w:rPr>
        <w:t>建立健全并严格执行充装和发货查验、核准、记录制度</w:t>
      </w:r>
      <w:r>
        <w:rPr>
          <w:rFonts w:ascii="Times New Roman" w:eastAsia="仿宋_GB2312" w:hAnsi="Times New Roman" w:hint="eastAsia"/>
          <w:sz w:val="32"/>
          <w:szCs w:val="32"/>
        </w:rPr>
        <w:t>，</w:t>
      </w:r>
      <w:r>
        <w:rPr>
          <w:rFonts w:ascii="Times New Roman" w:eastAsia="仿宋_GB2312" w:hAnsi="Times New Roman"/>
          <w:sz w:val="32"/>
          <w:szCs w:val="32"/>
        </w:rPr>
        <w:t>加强运输车辆行车路径和轨迹、卫星定位以及运输从业人员的管理，从源头杜绝违法运输行为，降低安全风险。利用危险货物道路运输车辆动态监控，强化特别管控危险化学品道路运输车辆运行轨迹以及超速行驶、疲劳驾驶等违法行为的在线监控和预警。加快推动实施道路、铁路危险货物运输电子运单管理，重点实现特别管控危险化学品的流向监控。</w:t>
      </w:r>
    </w:p>
    <w:p w:rsidR="00082540" w:rsidRDefault="00082540" w:rsidP="00082540">
      <w:pPr>
        <w:widowControl/>
        <w:adjustRightInd w:val="0"/>
        <w:snapToGrid w:val="0"/>
        <w:spacing w:line="540" w:lineRule="exact"/>
        <w:ind w:firstLine="646"/>
        <w:rPr>
          <w:rFonts w:ascii="Times New Roman" w:eastAsia="黑体" w:hAnsi="Times New Roman"/>
          <w:bCs/>
          <w:sz w:val="32"/>
          <w:szCs w:val="32"/>
        </w:rPr>
      </w:pPr>
      <w:r>
        <w:rPr>
          <w:rFonts w:ascii="Times New Roman" w:eastAsia="黑体" w:hAnsi="Times New Roman"/>
          <w:bCs/>
          <w:sz w:val="32"/>
          <w:szCs w:val="32"/>
        </w:rPr>
        <w:t>五、实施储存定置化管理</w:t>
      </w:r>
    </w:p>
    <w:p w:rsidR="00082540" w:rsidRDefault="00082540" w:rsidP="00082540">
      <w:pPr>
        <w:widowControl/>
        <w:adjustRightInd w:val="0"/>
        <w:snapToGrid w:val="0"/>
        <w:spacing w:line="540" w:lineRule="exact"/>
        <w:ind w:firstLine="646"/>
        <w:rPr>
          <w:rFonts w:ascii="Times New Roman" w:eastAsia="黑体" w:hAnsi="Times New Roman"/>
          <w:sz w:val="32"/>
          <w:szCs w:val="32"/>
        </w:rPr>
      </w:pPr>
      <w:r>
        <w:rPr>
          <w:rFonts w:ascii="Times New Roman" w:eastAsia="仿宋_GB2312" w:hAnsi="Times New Roman"/>
          <w:sz w:val="32"/>
          <w:szCs w:val="32"/>
        </w:rPr>
        <w:t>相关单位（港口、学校除外）应在危险化学品专用仓库内划定特定区域、仓间或者储罐定点储存特别管控危险化学品，提高管理水平，合理调控库存量、周转量，加强精细化管理，实现特别管控危险化学品的定置管理。加强港口危险货物储存管理，危险货物港口经营人应当在危险货物专用仓库、堆场、储罐储存特别管控危险化学品，并严格按照有关法律法规标准实施隔离，建立作业信息系统，实时记录特别管控危险化学品的种类、数量、货主信息等，并在作业场所以外备份。</w:t>
      </w:r>
    </w:p>
    <w:p w:rsidR="00082540" w:rsidRDefault="00082540" w:rsidP="00082540">
      <w:pPr>
        <w:widowControl/>
        <w:adjustRightInd w:val="0"/>
        <w:snapToGrid w:val="0"/>
        <w:spacing w:line="540" w:lineRule="exact"/>
        <w:ind w:firstLine="646"/>
        <w:rPr>
          <w:rFonts w:ascii="Times New Roman" w:eastAsia="黑体" w:hAnsi="Times New Roman"/>
          <w:bCs/>
          <w:sz w:val="32"/>
          <w:szCs w:val="32"/>
        </w:rPr>
      </w:pPr>
      <w:r>
        <w:rPr>
          <w:rFonts w:ascii="Times New Roman" w:eastAsia="黑体" w:hAnsi="Times New Roman"/>
          <w:bCs/>
          <w:sz w:val="32"/>
          <w:szCs w:val="32"/>
        </w:rPr>
        <w:t>六、其他要求</w:t>
      </w:r>
    </w:p>
    <w:p w:rsidR="00082540" w:rsidRDefault="00082540" w:rsidP="00082540">
      <w:pPr>
        <w:widowControl/>
        <w:adjustRightInd w:val="0"/>
        <w:snapToGrid w:val="0"/>
        <w:spacing w:line="540" w:lineRule="exact"/>
        <w:ind w:firstLine="646"/>
        <w:rPr>
          <w:rFonts w:ascii="Times New Roman" w:eastAsia="仿宋_GB2312" w:hAnsi="Times New Roman"/>
          <w:sz w:val="32"/>
          <w:szCs w:val="32"/>
        </w:rPr>
      </w:pPr>
      <w:r>
        <w:rPr>
          <w:rFonts w:ascii="Times New Roman" w:eastAsia="仿宋_GB2312" w:hAnsi="Times New Roman"/>
          <w:sz w:val="32"/>
          <w:szCs w:val="32"/>
        </w:rPr>
        <w:t>通过海运、空运、铁路、管道运输的特别管控危险化学品，</w:t>
      </w:r>
    </w:p>
    <w:p w:rsidR="00082540" w:rsidRDefault="00082540" w:rsidP="00082540">
      <w:pPr>
        <w:widowControl/>
        <w:adjustRightInd w:val="0"/>
        <w:snapToGrid w:val="0"/>
        <w:spacing w:line="540" w:lineRule="exact"/>
        <w:rPr>
          <w:rFonts w:ascii="Times New Roman" w:eastAsia="仿宋_GB2312" w:hAnsi="Times New Roman"/>
          <w:sz w:val="32"/>
          <w:szCs w:val="32"/>
        </w:rPr>
      </w:pPr>
      <w:r>
        <w:rPr>
          <w:rFonts w:ascii="Times New Roman" w:eastAsia="仿宋_GB2312" w:hAnsi="Times New Roman"/>
          <w:sz w:val="32"/>
          <w:szCs w:val="32"/>
        </w:rPr>
        <w:t>应依照主管部门的规定执行。</w:t>
      </w:r>
    </w:p>
    <w:p w:rsidR="00082540" w:rsidRPr="004C2EA0" w:rsidRDefault="00082540" w:rsidP="004C2EA0">
      <w:pPr>
        <w:widowControl/>
        <w:adjustRightInd w:val="0"/>
        <w:snapToGrid w:val="0"/>
        <w:spacing w:line="540" w:lineRule="exact"/>
        <w:ind w:firstLine="646"/>
        <w:rPr>
          <w:rFonts w:ascii="Times New Roman" w:eastAsia="仿宋_GB2312" w:hAnsi="Times New Roman"/>
          <w:sz w:val="32"/>
          <w:szCs w:val="32"/>
        </w:rPr>
      </w:pPr>
      <w:r>
        <w:rPr>
          <w:rFonts w:ascii="Times New Roman" w:eastAsia="仿宋_GB2312" w:hAnsi="Times New Roman"/>
          <w:sz w:val="32"/>
          <w:szCs w:val="32"/>
        </w:rPr>
        <w:t>特别管控危险化学品的管控措施，法律、行政法规、规章另有规定的，依照其规定。</w:t>
      </w:r>
    </w:p>
    <w:p w:rsidR="00082540" w:rsidRDefault="00082540" w:rsidP="00082540">
      <w:pPr>
        <w:widowControl/>
        <w:adjustRightInd w:val="0"/>
        <w:snapToGrid w:val="0"/>
        <w:spacing w:line="540" w:lineRule="exact"/>
        <w:ind w:firstLine="646"/>
        <w:rPr>
          <w:rFonts w:ascii="仿宋_GB2312" w:eastAsia="仿宋_GB2312"/>
          <w:sz w:val="32"/>
          <w:szCs w:val="32"/>
        </w:rPr>
      </w:pPr>
      <w:r>
        <w:rPr>
          <w:rFonts w:ascii="Times New Roman" w:eastAsia="仿宋_GB2312" w:hAnsi="Times New Roman"/>
          <w:sz w:val="32"/>
          <w:szCs w:val="32"/>
        </w:rPr>
        <w:t>对科学实验必须的试剂类产品暂不纳入本目录管理，但有关单位可根据人才培养、科学研究的实际情况和存在的风险，</w:t>
      </w:r>
      <w:r>
        <w:rPr>
          <w:rFonts w:ascii="Times New Roman" w:eastAsia="仿宋_GB2312" w:hAnsi="Times New Roman"/>
          <w:sz w:val="32"/>
          <w:szCs w:val="32"/>
        </w:rPr>
        <w:lastRenderedPageBreak/>
        <w:t>采取措施加强管理。根据《城镇燃气管理条例》要求</w:t>
      </w:r>
      <w:r>
        <w:rPr>
          <w:rFonts w:ascii="Times New Roman" w:eastAsia="仿宋_GB2312" w:hAnsi="Times New Roman" w:hint="eastAsia"/>
          <w:sz w:val="32"/>
          <w:szCs w:val="32"/>
        </w:rPr>
        <w:t>，</w:t>
      </w:r>
      <w:r>
        <w:rPr>
          <w:rFonts w:ascii="Times New Roman" w:eastAsia="仿宋_GB2312" w:hAnsi="Times New Roman"/>
          <w:sz w:val="32"/>
          <w:szCs w:val="32"/>
        </w:rPr>
        <w:t>城镇燃气不适用本目录及特别管控措施。</w:t>
      </w:r>
    </w:p>
    <w:p w:rsidR="00B848C9" w:rsidRDefault="00B848C9" w:rsidP="00B848C9">
      <w:pPr>
        <w:spacing w:line="560" w:lineRule="exact"/>
        <w:jc w:val="center"/>
        <w:rPr>
          <w:rFonts w:ascii="华文中宋" w:eastAsia="华文中宋" w:hAnsi="华文中宋" w:cs="方正小标宋简体"/>
          <w:bCs/>
          <w:sz w:val="44"/>
          <w:szCs w:val="44"/>
        </w:rPr>
      </w:pPr>
    </w:p>
    <w:sectPr w:rsidR="00B848C9" w:rsidSect="004633DE">
      <w:footerReference w:type="default" r:id="rId7"/>
      <w:pgSz w:w="11906" w:h="16838"/>
      <w:pgMar w:top="1474"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3ED" w:rsidRDefault="009263ED" w:rsidP="004633DE">
      <w:r>
        <w:separator/>
      </w:r>
    </w:p>
  </w:endnote>
  <w:endnote w:type="continuationSeparator" w:id="0">
    <w:p w:rsidR="009263ED" w:rsidRDefault="009263ED" w:rsidP="004633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1878"/>
      <w:docPartObj>
        <w:docPartGallery w:val="Page Numbers (Bottom of Page)"/>
        <w:docPartUnique/>
      </w:docPartObj>
    </w:sdtPr>
    <w:sdtContent>
      <w:p w:rsidR="00082540" w:rsidRDefault="007D0271">
        <w:pPr>
          <w:pStyle w:val="a4"/>
          <w:jc w:val="center"/>
        </w:pPr>
        <w:fldSimple w:instr=" PAGE   \* MERGEFORMAT ">
          <w:r w:rsidR="00DC119D" w:rsidRPr="00DC119D">
            <w:rPr>
              <w:noProof/>
              <w:lang w:val="zh-CN"/>
            </w:rPr>
            <w:t>1</w:t>
          </w:r>
        </w:fldSimple>
      </w:p>
    </w:sdtContent>
  </w:sdt>
  <w:p w:rsidR="00082540" w:rsidRDefault="000825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3ED" w:rsidRDefault="009263ED" w:rsidP="004633DE">
      <w:r>
        <w:separator/>
      </w:r>
    </w:p>
  </w:footnote>
  <w:footnote w:type="continuationSeparator" w:id="0">
    <w:p w:rsidR="009263ED" w:rsidRDefault="009263ED" w:rsidP="004633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82DCF"/>
    <w:multiLevelType w:val="multilevel"/>
    <w:tmpl w:val="4E4C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33DE"/>
    <w:rsid w:val="000657A6"/>
    <w:rsid w:val="00082540"/>
    <w:rsid w:val="000D0A60"/>
    <w:rsid w:val="000F7BD9"/>
    <w:rsid w:val="00100802"/>
    <w:rsid w:val="001D056F"/>
    <w:rsid w:val="001E685E"/>
    <w:rsid w:val="002A57B2"/>
    <w:rsid w:val="002C40DC"/>
    <w:rsid w:val="003167B8"/>
    <w:rsid w:val="003B5DF1"/>
    <w:rsid w:val="003E0898"/>
    <w:rsid w:val="004633DE"/>
    <w:rsid w:val="004742DD"/>
    <w:rsid w:val="004C2EA0"/>
    <w:rsid w:val="005B7B81"/>
    <w:rsid w:val="005C589E"/>
    <w:rsid w:val="006A37B6"/>
    <w:rsid w:val="006F04BD"/>
    <w:rsid w:val="00730260"/>
    <w:rsid w:val="007B24A9"/>
    <w:rsid w:val="007D0271"/>
    <w:rsid w:val="007F4082"/>
    <w:rsid w:val="009263ED"/>
    <w:rsid w:val="00943C0C"/>
    <w:rsid w:val="00964078"/>
    <w:rsid w:val="00972D35"/>
    <w:rsid w:val="00A27C9F"/>
    <w:rsid w:val="00B26D58"/>
    <w:rsid w:val="00B27E7F"/>
    <w:rsid w:val="00B848C9"/>
    <w:rsid w:val="00BF2510"/>
    <w:rsid w:val="00C11B4D"/>
    <w:rsid w:val="00CC3659"/>
    <w:rsid w:val="00D63EE9"/>
    <w:rsid w:val="00DC119D"/>
    <w:rsid w:val="00DC3A30"/>
    <w:rsid w:val="00EA1C45"/>
    <w:rsid w:val="00F97D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C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33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33DE"/>
    <w:rPr>
      <w:sz w:val="18"/>
      <w:szCs w:val="18"/>
    </w:rPr>
  </w:style>
  <w:style w:type="paragraph" w:styleId="a4">
    <w:name w:val="footer"/>
    <w:basedOn w:val="a"/>
    <w:link w:val="Char0"/>
    <w:uiPriority w:val="99"/>
    <w:unhideWhenUsed/>
    <w:rsid w:val="004633DE"/>
    <w:pPr>
      <w:tabs>
        <w:tab w:val="center" w:pos="4153"/>
        <w:tab w:val="right" w:pos="8306"/>
      </w:tabs>
      <w:snapToGrid w:val="0"/>
      <w:jc w:val="left"/>
    </w:pPr>
    <w:rPr>
      <w:sz w:val="18"/>
      <w:szCs w:val="18"/>
    </w:rPr>
  </w:style>
  <w:style w:type="character" w:customStyle="1" w:styleId="Char0">
    <w:name w:val="页脚 Char"/>
    <w:basedOn w:val="a0"/>
    <w:link w:val="a4"/>
    <w:uiPriority w:val="99"/>
    <w:rsid w:val="004633DE"/>
    <w:rPr>
      <w:sz w:val="18"/>
      <w:szCs w:val="18"/>
    </w:rPr>
  </w:style>
  <w:style w:type="character" w:styleId="a5">
    <w:name w:val="Strong"/>
    <w:basedOn w:val="a0"/>
    <w:uiPriority w:val="22"/>
    <w:qFormat/>
    <w:rsid w:val="00B848C9"/>
    <w:rPr>
      <w:b/>
      <w:bCs/>
    </w:rPr>
  </w:style>
  <w:style w:type="character" w:styleId="a6">
    <w:name w:val="Hyperlink"/>
    <w:basedOn w:val="a0"/>
    <w:uiPriority w:val="99"/>
    <w:semiHidden/>
    <w:unhideWhenUsed/>
    <w:rsid w:val="00B848C9"/>
    <w:rPr>
      <w:color w:val="0000FF"/>
      <w:u w:val="single"/>
    </w:rPr>
  </w:style>
</w:styles>
</file>

<file path=word/webSettings.xml><?xml version="1.0" encoding="utf-8"?>
<w:webSettings xmlns:r="http://schemas.openxmlformats.org/officeDocument/2006/relationships" xmlns:w="http://schemas.openxmlformats.org/wordprocessingml/2006/main">
  <w:divs>
    <w:div w:id="883448240">
      <w:bodyDiv w:val="1"/>
      <w:marLeft w:val="0"/>
      <w:marRight w:val="0"/>
      <w:marTop w:val="0"/>
      <w:marBottom w:val="0"/>
      <w:divBdr>
        <w:top w:val="none" w:sz="0" w:space="0" w:color="auto"/>
        <w:left w:val="none" w:sz="0" w:space="0" w:color="auto"/>
        <w:bottom w:val="none" w:sz="0" w:space="0" w:color="auto"/>
        <w:right w:val="none" w:sz="0" w:space="0" w:color="auto"/>
      </w:divBdr>
    </w:div>
    <w:div w:id="193732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422</Words>
  <Characters>2407</Characters>
  <Application>Microsoft Office Word</Application>
  <DocSecurity>0</DocSecurity>
  <Lines>20</Lines>
  <Paragraphs>5</Paragraphs>
  <ScaleCrop>false</ScaleCrop>
  <Company>NRCC</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陈军</dc:creator>
  <cp:keywords/>
  <dc:description/>
  <cp:lastModifiedBy>徐一星</cp:lastModifiedBy>
  <cp:revision>23</cp:revision>
  <cp:lastPrinted>2019-10-17T01:54:00Z</cp:lastPrinted>
  <dcterms:created xsi:type="dcterms:W3CDTF">2019-10-16T00:33:00Z</dcterms:created>
  <dcterms:modified xsi:type="dcterms:W3CDTF">2019-10-17T03:00:00Z</dcterms:modified>
</cp:coreProperties>
</file>