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heme="minorEastAsia" w:hAnsiTheme="minorEastAsia" w:eastAsiaTheme="minorEastAsia" w:cstheme="minorEastAsia"/>
          <w:sz w:val="44"/>
          <w:szCs w:val="44"/>
        </w:rPr>
      </w:pPr>
    </w:p>
    <w:p>
      <w:pPr>
        <w:ind w:firstLine="880" w:firstLineChars="200"/>
        <w:rPr>
          <w:rFonts w:asciiTheme="minorEastAsia" w:hAnsiTheme="minorEastAsia" w:eastAsiaTheme="minorEastAsia" w:cstheme="minorEastAsia"/>
          <w:sz w:val="44"/>
          <w:szCs w:val="44"/>
        </w:rPr>
      </w:pPr>
    </w:p>
    <w:p>
      <w:pPr>
        <w:pStyle w:val="4"/>
        <w:spacing w:before="156"/>
        <w:rPr>
          <w:rFonts w:asciiTheme="majorEastAsia" w:hAnsiTheme="majorEastAsia" w:eastAsiaTheme="majorEastAsia"/>
          <w:sz w:val="44"/>
          <w:szCs w:val="44"/>
          <w:lang w:val="zh-CN"/>
        </w:rPr>
      </w:pPr>
      <w:bookmarkStart w:id="0" w:name="_Toc78896645"/>
      <w:r>
        <w:rPr>
          <w:rFonts w:hint="eastAsia" w:asciiTheme="majorEastAsia" w:hAnsiTheme="majorEastAsia" w:eastAsiaTheme="majorEastAsia"/>
          <w:sz w:val="44"/>
          <w:szCs w:val="44"/>
          <w:lang w:val="zh-CN"/>
        </w:rPr>
        <w:t>煤矿安全监察罚款管理办法</w:t>
      </w:r>
      <w:bookmarkEnd w:id="0"/>
    </w:p>
    <w:p>
      <w:pPr>
        <w:pStyle w:val="6"/>
        <w:spacing w:before="156" w:after="312"/>
        <w:ind w:firstLine="640" w:firstLineChars="200"/>
        <w:rPr>
          <w:rFonts w:ascii="楷体_GB2312" w:hAnsi="宋体" w:eastAsia="楷体_GB2312"/>
        </w:rPr>
      </w:pPr>
      <w:r>
        <w:rPr>
          <w:rFonts w:hint="eastAsia" w:ascii="楷体_GB2312" w:hAnsi="宋体" w:eastAsia="楷体_GB2312"/>
        </w:rPr>
        <w:t>（2003年7月14日国家安全生产监督管理局（国家煤矿安全监察局）令第7号公布，自2003年8月1日起施行）</w:t>
      </w:r>
      <w:bookmarkStart w:id="1" w:name="_GoBack"/>
      <w:bookmarkEnd w:id="1"/>
    </w:p>
    <w:p>
      <w:pPr>
        <w:ind w:firstLine="640" w:firstLineChars="200"/>
      </w:pPr>
    </w:p>
    <w:p>
      <w:pPr>
        <w:ind w:firstLine="640" w:firstLineChars="200"/>
        <w:rPr>
          <w:rFonts w:ascii="宋体"/>
        </w:rPr>
      </w:pPr>
      <w:r>
        <w:rPr>
          <w:rFonts w:hint="eastAsia" w:ascii="宋体" w:hAnsi="宋体" w:eastAsia="黑体"/>
          <w:bCs/>
        </w:rPr>
        <w:t>第一条</w:t>
      </w:r>
      <w:r>
        <w:rPr>
          <w:rFonts w:hint="eastAsia" w:ascii="宋体" w:hAnsi="宋体"/>
          <w:b/>
        </w:rPr>
        <w:t>　</w:t>
      </w:r>
      <w:r>
        <w:rPr>
          <w:rFonts w:hint="eastAsia" w:ascii="宋体" w:hAnsi="宋体"/>
        </w:rPr>
        <w:t>为规范煤矿安全监察罚款管理工作，依法实施煤矿安全监察，根据安全生产法、煤矿安全监察条例、罚款决定与罚款收缴分离实施办法和财政部关于做好煤矿安全监察罚没收入管理工作的通知（以下简称财政部《通知》）等有关规定，制定本办法。</w:t>
      </w:r>
    </w:p>
    <w:p>
      <w:pPr>
        <w:ind w:firstLine="640" w:firstLineChars="200"/>
        <w:rPr>
          <w:rFonts w:ascii="宋体"/>
        </w:rPr>
      </w:pPr>
      <w:r>
        <w:rPr>
          <w:rFonts w:hint="eastAsia" w:ascii="宋体" w:hAnsi="宋体" w:eastAsia="黑体"/>
          <w:bCs/>
        </w:rPr>
        <w:t>第二条</w:t>
      </w:r>
      <w:r>
        <w:rPr>
          <w:rFonts w:hint="eastAsia" w:ascii="宋体" w:hAnsi="宋体"/>
          <w:b/>
        </w:rPr>
        <w:t>　</w:t>
      </w:r>
      <w:r>
        <w:rPr>
          <w:rFonts w:hint="eastAsia" w:ascii="宋体" w:hAnsi="宋体"/>
        </w:rPr>
        <w:t>煤矿安全监察机构依照安全生产法、煤矿安全监察条例和安全生产违法行为处罚办法、煤矿安全监察行政处罚办法等有关法律、法规和规章的规定，对煤矿安全违法行为依法实施罚款，适用本办法。</w:t>
      </w:r>
    </w:p>
    <w:p>
      <w:pPr>
        <w:ind w:firstLine="640" w:firstLineChars="200"/>
        <w:rPr>
          <w:rFonts w:ascii="宋体"/>
        </w:rPr>
      </w:pPr>
      <w:r>
        <w:rPr>
          <w:rFonts w:hint="eastAsia" w:ascii="宋体" w:hAnsi="宋体" w:eastAsia="黑体"/>
          <w:bCs/>
        </w:rPr>
        <w:t>第三条</w:t>
      </w:r>
      <w:r>
        <w:rPr>
          <w:rFonts w:hint="eastAsia" w:ascii="宋体" w:hAnsi="宋体"/>
          <w:b/>
        </w:rPr>
        <w:t>　</w:t>
      </w:r>
      <w:r>
        <w:rPr>
          <w:rFonts w:hint="eastAsia" w:ascii="宋体" w:hAnsi="宋体"/>
        </w:rPr>
        <w:t>省级煤矿安全监察机构按照财政部《通知》的规定，统一到省级财政部门和相关部门办理煤矿安全监察罚款许可证。</w:t>
      </w:r>
    </w:p>
    <w:p>
      <w:pPr>
        <w:ind w:firstLine="640" w:firstLineChars="200"/>
        <w:rPr>
          <w:rFonts w:ascii="宋体"/>
        </w:rPr>
      </w:pPr>
      <w:r>
        <w:rPr>
          <w:rFonts w:hint="eastAsia" w:ascii="宋体" w:hAnsi="宋体" w:eastAsia="黑体"/>
          <w:bCs/>
        </w:rPr>
        <w:t>第四条</w:t>
      </w:r>
      <w:r>
        <w:rPr>
          <w:rFonts w:hint="eastAsia" w:ascii="宋体" w:hAnsi="宋体"/>
          <w:b/>
        </w:rPr>
        <w:t>　</w:t>
      </w:r>
      <w:r>
        <w:rPr>
          <w:rFonts w:hint="eastAsia" w:ascii="宋体" w:hAnsi="宋体"/>
        </w:rPr>
        <w:t>省级煤矿安全监察机构商财政部驻各地财政监察专员办事处、省财政厅后，可与一至二个国有商业银行签订煤矿安全监察罚款代收代缴协议，并将代收代缴协议报国家煤矿安全监察局和财政部驻各地财政监察专员办事处备案。</w:t>
      </w:r>
    </w:p>
    <w:p>
      <w:pPr>
        <w:ind w:firstLine="640" w:firstLineChars="200"/>
        <w:rPr>
          <w:rFonts w:ascii="宋体"/>
        </w:rPr>
      </w:pPr>
      <w:r>
        <w:rPr>
          <w:rFonts w:hint="eastAsia" w:ascii="宋体" w:hAnsi="宋体"/>
        </w:rPr>
        <w:t>罚款代收银行的确定以及会计科目的使用应严格按照财政部《罚款代收代缴管理办法》的规定办理。代收银行的代收手续费按照财政部、中国人民银行关于代收罚款手续费有关问题的通知规定执行。</w:t>
      </w:r>
    </w:p>
    <w:p>
      <w:pPr>
        <w:ind w:firstLine="640" w:firstLineChars="200"/>
        <w:rPr>
          <w:rFonts w:ascii="宋体"/>
        </w:rPr>
      </w:pPr>
      <w:r>
        <w:rPr>
          <w:rFonts w:hint="eastAsia" w:ascii="宋体" w:hAnsi="宋体" w:eastAsia="黑体"/>
          <w:bCs/>
        </w:rPr>
        <w:t>第五条</w:t>
      </w:r>
      <w:r>
        <w:rPr>
          <w:rFonts w:hint="eastAsia" w:ascii="宋体" w:hAnsi="宋体"/>
          <w:b/>
        </w:rPr>
        <w:t>　</w:t>
      </w:r>
      <w:r>
        <w:rPr>
          <w:rFonts w:hint="eastAsia" w:ascii="宋体" w:hAnsi="宋体"/>
        </w:rPr>
        <w:t>罚款票据使用财政部门统一印制的代收罚款收据，并由代收银行负责管理。</w:t>
      </w:r>
    </w:p>
    <w:p>
      <w:pPr>
        <w:ind w:firstLine="640" w:firstLineChars="200"/>
        <w:rPr>
          <w:rFonts w:ascii="宋体"/>
        </w:rPr>
      </w:pPr>
      <w:r>
        <w:rPr>
          <w:rFonts w:hint="eastAsia" w:ascii="宋体" w:hAnsi="宋体"/>
        </w:rPr>
        <w:t>煤矿安全监察机构可领取小额当场罚款票据，并负责管理。当场罚款票据的使用，应当符合当场处罚罚款票据管理暂行规定。</w:t>
      </w:r>
    </w:p>
    <w:p>
      <w:pPr>
        <w:ind w:firstLine="640" w:firstLineChars="200"/>
        <w:rPr>
          <w:rFonts w:ascii="宋体"/>
        </w:rPr>
      </w:pPr>
      <w:r>
        <w:rPr>
          <w:rFonts w:hint="eastAsia" w:ascii="宋体" w:hAnsi="宋体" w:eastAsia="黑体"/>
          <w:bCs/>
        </w:rPr>
        <w:t>第六条</w:t>
      </w:r>
      <w:r>
        <w:rPr>
          <w:rFonts w:hint="eastAsia" w:ascii="宋体" w:hAnsi="宋体"/>
          <w:b/>
        </w:rPr>
        <w:t>　</w:t>
      </w:r>
      <w:r>
        <w:rPr>
          <w:rFonts w:hint="eastAsia" w:ascii="宋体" w:hAnsi="宋体"/>
        </w:rPr>
        <w:t>煤矿安全监察罚款收入纳入中央预算，实行</w:t>
      </w:r>
      <w:r>
        <w:rPr>
          <w:rFonts w:hint="eastAsia" w:ascii="宋体"/>
        </w:rPr>
        <w:t>“</w:t>
      </w:r>
      <w:r>
        <w:rPr>
          <w:rFonts w:hint="eastAsia" w:ascii="宋体" w:hAnsi="宋体"/>
        </w:rPr>
        <w:t>收支两条线</w:t>
      </w:r>
      <w:r>
        <w:rPr>
          <w:rFonts w:hint="eastAsia" w:ascii="宋体"/>
        </w:rPr>
        <w:t>”</w:t>
      </w:r>
      <w:r>
        <w:rPr>
          <w:rFonts w:hint="eastAsia" w:ascii="宋体" w:hAnsi="宋体"/>
        </w:rPr>
        <w:t>管理。</w:t>
      </w:r>
    </w:p>
    <w:p>
      <w:pPr>
        <w:ind w:firstLine="640" w:firstLineChars="200"/>
        <w:rPr>
          <w:rFonts w:ascii="宋体"/>
        </w:rPr>
      </w:pPr>
      <w:r>
        <w:rPr>
          <w:rFonts w:hint="eastAsia" w:ascii="宋体" w:hAnsi="宋体"/>
        </w:rPr>
        <w:t>煤矿安全监察罚款的缴库由代收银行按照财政部有关规定办理。</w:t>
      </w:r>
    </w:p>
    <w:p>
      <w:pPr>
        <w:ind w:firstLine="640" w:firstLineChars="200"/>
        <w:rPr>
          <w:rFonts w:ascii="宋体"/>
        </w:rPr>
      </w:pPr>
      <w:r>
        <w:rPr>
          <w:rFonts w:hint="eastAsia" w:ascii="宋体" w:hAnsi="宋体" w:eastAsia="黑体"/>
          <w:bCs/>
        </w:rPr>
        <w:t>第七条</w:t>
      </w:r>
      <w:r>
        <w:rPr>
          <w:rFonts w:hint="eastAsia" w:ascii="宋体" w:hAnsi="宋体"/>
          <w:b/>
        </w:rPr>
        <w:t>　</w:t>
      </w:r>
      <w:r>
        <w:rPr>
          <w:rFonts w:hint="eastAsia" w:ascii="宋体" w:hAnsi="宋体"/>
        </w:rPr>
        <w:t>煤矿安全监察罚款按照财政部《通知》的要求，由银行内部交款单分列，并直接缴入中央和地方金库。</w:t>
      </w:r>
    </w:p>
    <w:p>
      <w:pPr>
        <w:ind w:firstLine="640" w:firstLineChars="200"/>
        <w:rPr>
          <w:rFonts w:ascii="宋体"/>
        </w:rPr>
      </w:pPr>
      <w:r>
        <w:rPr>
          <w:rFonts w:hint="eastAsia" w:ascii="宋体" w:hAnsi="宋体" w:eastAsia="黑体"/>
          <w:bCs/>
        </w:rPr>
        <w:t>第八条</w:t>
      </w:r>
      <w:r>
        <w:rPr>
          <w:rFonts w:hint="eastAsia" w:ascii="宋体" w:hAnsi="宋体"/>
          <w:b/>
        </w:rPr>
        <w:t>　</w:t>
      </w:r>
      <w:r>
        <w:rPr>
          <w:rFonts w:hint="eastAsia" w:ascii="宋体" w:hAnsi="宋体"/>
        </w:rPr>
        <w:t>煤矿安全罚款实行处罚决定与罚款收缴分离。</w:t>
      </w:r>
    </w:p>
    <w:p>
      <w:pPr>
        <w:ind w:firstLine="640" w:firstLineChars="200"/>
        <w:rPr>
          <w:rFonts w:ascii="宋体"/>
        </w:rPr>
      </w:pPr>
      <w:r>
        <w:rPr>
          <w:rFonts w:hint="eastAsia" w:ascii="宋体" w:hAnsi="宋体"/>
        </w:rPr>
        <w:t>煤矿安全监察机构依法对有关煤矿安全违法行为实施罚款，制作煤矿安全监察行政处罚决定书；被处罚人持煤矿安全监察行政处罚决定书到指定的代收银行及其分支机构缴纳罚款。</w:t>
      </w:r>
    </w:p>
    <w:p>
      <w:pPr>
        <w:ind w:firstLine="640" w:firstLineChars="200"/>
        <w:rPr>
          <w:rFonts w:ascii="宋体"/>
        </w:rPr>
      </w:pPr>
      <w:r>
        <w:rPr>
          <w:rFonts w:hint="eastAsia" w:ascii="宋体" w:hAnsi="宋体"/>
        </w:rPr>
        <w:t>煤矿安全监察机构财务人员定期到代收银行索取缴款票据，并进行核对、登记和统计。</w:t>
      </w:r>
    </w:p>
    <w:p>
      <w:pPr>
        <w:ind w:firstLine="640" w:firstLineChars="200"/>
        <w:rPr>
          <w:rFonts w:ascii="宋体"/>
        </w:rPr>
      </w:pPr>
      <w:r>
        <w:rPr>
          <w:rFonts w:hint="eastAsia" w:ascii="宋体" w:hAnsi="宋体" w:eastAsia="黑体"/>
          <w:bCs/>
        </w:rPr>
        <w:t>第九条</w:t>
      </w:r>
      <w:r>
        <w:rPr>
          <w:rFonts w:hint="eastAsia" w:ascii="宋体" w:hAnsi="宋体"/>
          <w:b/>
        </w:rPr>
        <w:t>　</w:t>
      </w:r>
      <w:r>
        <w:rPr>
          <w:rFonts w:hint="eastAsia" w:ascii="宋体" w:hAnsi="宋体"/>
        </w:rPr>
        <w:t>各煤矿安全监察办事处每月终了后</w:t>
      </w:r>
      <w:r>
        <w:rPr>
          <w:rFonts w:ascii="宋体" w:hAnsi="宋体"/>
        </w:rPr>
        <w:t>5</w:t>
      </w:r>
      <w:r>
        <w:rPr>
          <w:rFonts w:hint="eastAsia" w:ascii="宋体" w:hAnsi="宋体"/>
        </w:rPr>
        <w:t>日内将煤矿安全监察罚款统计表报省级煤矿安全监察机构。</w:t>
      </w:r>
    </w:p>
    <w:p>
      <w:pPr>
        <w:ind w:firstLine="640" w:firstLineChars="200"/>
        <w:rPr>
          <w:rFonts w:ascii="宋体"/>
        </w:rPr>
      </w:pPr>
      <w:r>
        <w:rPr>
          <w:rFonts w:hint="eastAsia" w:ascii="宋体" w:hAnsi="宋体"/>
        </w:rPr>
        <w:t>省级煤矿安全监察机构将本省区煤矿安全监察罚款统计表汇总后，在每月终了后</w:t>
      </w:r>
      <w:r>
        <w:rPr>
          <w:rFonts w:ascii="宋体" w:hAnsi="宋体"/>
        </w:rPr>
        <w:t>8</w:t>
      </w:r>
      <w:r>
        <w:rPr>
          <w:rFonts w:hint="eastAsia" w:ascii="宋体" w:hAnsi="宋体"/>
        </w:rPr>
        <w:t>日内报国家煤矿安全监察局。</w:t>
      </w:r>
    </w:p>
    <w:p>
      <w:pPr>
        <w:ind w:firstLine="640" w:firstLineChars="200"/>
        <w:rPr>
          <w:rFonts w:ascii="宋体"/>
        </w:rPr>
      </w:pPr>
      <w:r>
        <w:rPr>
          <w:rFonts w:hint="eastAsia" w:ascii="宋体" w:hAnsi="宋体" w:eastAsia="黑体"/>
          <w:bCs/>
        </w:rPr>
        <w:t>第十条</w:t>
      </w:r>
      <w:r>
        <w:rPr>
          <w:rFonts w:hint="eastAsia" w:ascii="宋体" w:hAnsi="宋体"/>
          <w:b/>
          <w:bCs/>
        </w:rPr>
        <w:t>　</w:t>
      </w:r>
      <w:r>
        <w:rPr>
          <w:rFonts w:hint="eastAsia" w:ascii="宋体" w:hAnsi="宋体"/>
        </w:rPr>
        <w:t>煤矿安全监察机构罚款收入的缴库情况，应接受财政部驻各地财政监察专员办事处的检查和监督。</w:t>
      </w:r>
    </w:p>
    <w:p>
      <w:pPr>
        <w:ind w:firstLine="640" w:firstLineChars="200"/>
        <w:rPr>
          <w:rFonts w:ascii="宋体"/>
        </w:rPr>
      </w:pPr>
      <w:r>
        <w:rPr>
          <w:rFonts w:hint="eastAsia" w:ascii="宋体" w:hAnsi="宋体" w:eastAsia="黑体"/>
          <w:bCs/>
        </w:rPr>
        <w:t>第十一条</w:t>
      </w:r>
      <w:r>
        <w:rPr>
          <w:rFonts w:hint="eastAsia" w:ascii="宋体" w:hAnsi="宋体"/>
          <w:b/>
        </w:rPr>
        <w:t>　</w:t>
      </w:r>
      <w:r>
        <w:rPr>
          <w:rFonts w:hint="eastAsia" w:ascii="宋体" w:hAnsi="宋体"/>
        </w:rPr>
        <w:t>煤矿安全监察罚款应严格执行国家有关罚款收支管理的有关规定，对违反</w:t>
      </w:r>
      <w:r>
        <w:rPr>
          <w:rFonts w:hint="eastAsia" w:ascii="宋体"/>
        </w:rPr>
        <w:t>“</w:t>
      </w:r>
      <w:r>
        <w:rPr>
          <w:rFonts w:hint="eastAsia" w:ascii="宋体" w:hAnsi="宋体"/>
        </w:rPr>
        <w:t>收支两条线</w:t>
      </w:r>
      <w:r>
        <w:rPr>
          <w:rFonts w:hint="eastAsia" w:ascii="宋体"/>
        </w:rPr>
        <w:t>”</w:t>
      </w:r>
      <w:r>
        <w:rPr>
          <w:rFonts w:hint="eastAsia" w:ascii="宋体" w:hAnsi="宋体"/>
        </w:rPr>
        <w:t>管理的机构和个人，依照国务院违反行政事业性收费和罚没款收入收支两条线管理规定行政处分暂行规定追究责任。</w:t>
      </w:r>
    </w:p>
    <w:p>
      <w:pPr>
        <w:ind w:firstLine="640" w:firstLineChars="200"/>
        <w:rPr>
          <w:rFonts w:ascii="宋体"/>
        </w:rPr>
      </w:pPr>
      <w:r>
        <w:rPr>
          <w:rFonts w:hint="eastAsia" w:ascii="宋体" w:hAnsi="宋体" w:eastAsia="黑体"/>
          <w:bCs/>
        </w:rPr>
        <w:t>第十二条</w:t>
      </w:r>
      <w:r>
        <w:rPr>
          <w:rFonts w:hint="eastAsia" w:ascii="宋体" w:hAnsi="宋体"/>
          <w:b/>
          <w:bCs/>
        </w:rPr>
        <w:t>　</w:t>
      </w:r>
      <w:r>
        <w:rPr>
          <w:rFonts w:hint="eastAsia" w:ascii="宋体" w:hAnsi="宋体"/>
        </w:rPr>
        <w:t>本办法自</w:t>
      </w:r>
      <w:r>
        <w:rPr>
          <w:rFonts w:ascii="宋体" w:hAnsi="宋体"/>
        </w:rPr>
        <w:t>2003</w:t>
      </w:r>
      <w:r>
        <w:rPr>
          <w:rFonts w:hint="eastAsia" w:ascii="宋体" w:hAnsi="宋体"/>
        </w:rPr>
        <w:t>年</w:t>
      </w:r>
      <w:r>
        <w:rPr>
          <w:rFonts w:ascii="宋体" w:hAnsi="宋体"/>
        </w:rPr>
        <w:t>8</w:t>
      </w:r>
      <w:r>
        <w:rPr>
          <w:rFonts w:hint="eastAsia" w:ascii="宋体" w:hAnsi="宋体"/>
        </w:rPr>
        <w:t>月</w:t>
      </w:r>
      <w:r>
        <w:rPr>
          <w:rFonts w:ascii="宋体" w:hAnsi="宋体"/>
        </w:rPr>
        <w:t>1</w:t>
      </w:r>
      <w:r>
        <w:rPr>
          <w:rFonts w:hint="eastAsia" w:ascii="宋体" w:hAnsi="宋体"/>
        </w:rPr>
        <w:t>日起施行。国家煤矿安全监察局发布的《煤矿安全监察罚款管理暂行办法》同时废止。</w:t>
      </w:r>
    </w:p>
    <w:p>
      <w:pPr>
        <w:ind w:firstLine="640" w:firstLineChars="200"/>
        <w:rPr>
          <w:rFonts w:ascii="宋体"/>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ind w:left="4800" w:leftChars="1500" w:firstLine="5760" w:firstLineChars="18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国家安全生产监督管理总局发布</w:t>
    </w:r>
  </w:p>
  <w:p>
    <w:pPr>
      <w:pStyle w:val="9"/>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172A27"/>
    <w:rsid w:val="00423666"/>
    <w:rsid w:val="0051443F"/>
    <w:rsid w:val="00913C52"/>
    <w:rsid w:val="009C4467"/>
    <w:rsid w:val="009C6A8C"/>
    <w:rsid w:val="00A1751B"/>
    <w:rsid w:val="00C17DAA"/>
    <w:rsid w:val="00C219BD"/>
    <w:rsid w:val="00CF7565"/>
    <w:rsid w:val="00D85398"/>
    <w:rsid w:val="00DF50B2"/>
    <w:rsid w:val="00E256FD"/>
    <w:rsid w:val="00E649EB"/>
    <w:rsid w:val="019E71BD"/>
    <w:rsid w:val="04B679C3"/>
    <w:rsid w:val="078D7921"/>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6F16407"/>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4">
    <w:name w:val="heading 3"/>
    <w:basedOn w:val="1"/>
    <w:next w:val="1"/>
    <w:link w:val="13"/>
    <w:qFormat/>
    <w:uiPriority w:val="0"/>
    <w:pPr>
      <w:spacing w:before="50" w:beforeLines="50" w:after="240"/>
      <w:jc w:val="center"/>
      <w:outlineLvl w:val="2"/>
    </w:pPr>
    <w:rPr>
      <w:rFonts w:ascii="Cambria" w:hAnsi="Cambria" w:eastAsia="黑体"/>
      <w:bCs/>
    </w:rPr>
  </w:style>
  <w:style w:type="paragraph" w:styleId="5">
    <w:name w:val="heading 4"/>
    <w:basedOn w:val="1"/>
    <w:next w:val="1"/>
    <w:link w:val="1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spacing w:beforeLines="50" w:afterLines="100"/>
    </w:pPr>
    <w:rPr>
      <w:rFonts w:eastAsia="楷体"/>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5"/>
    <w:qFormat/>
    <w:uiPriority w:val="0"/>
    <w:pPr>
      <w:spacing w:before="240" w:after="60" w:line="312" w:lineRule="auto"/>
      <w:jc w:val="center"/>
      <w:outlineLvl w:val="1"/>
    </w:pPr>
    <w:rPr>
      <w:rFonts w:eastAsia="黑体"/>
      <w:bCs/>
      <w:kern w:val="28"/>
      <w:szCs w:val="32"/>
    </w:rPr>
  </w:style>
  <w:style w:type="character" w:customStyle="1" w:styleId="13">
    <w:name w:val="标题 3 字符"/>
    <w:link w:val="4"/>
    <w:qFormat/>
    <w:uiPriority w:val="0"/>
    <w:rPr>
      <w:rFonts w:ascii="Cambria" w:hAnsi="Cambria" w:eastAsia="黑体"/>
      <w:bCs/>
      <w:sz w:val="32"/>
    </w:rPr>
  </w:style>
  <w:style w:type="character" w:customStyle="1" w:styleId="14">
    <w:name w:val="标题 4 字符"/>
    <w:basedOn w:val="12"/>
    <w:link w:val="5"/>
    <w:semiHidden/>
    <w:qFormat/>
    <w:uiPriority w:val="0"/>
    <w:rPr>
      <w:rFonts w:asciiTheme="majorHAnsi" w:hAnsiTheme="majorHAnsi" w:eastAsiaTheme="majorEastAsia" w:cstheme="majorBidi"/>
      <w:b/>
      <w:bCs/>
      <w:kern w:val="2"/>
      <w:sz w:val="28"/>
      <w:szCs w:val="28"/>
    </w:rPr>
  </w:style>
  <w:style w:type="character" w:customStyle="1" w:styleId="15">
    <w:name w:val="副标题 字符"/>
    <w:basedOn w:val="12"/>
    <w:link w:val="10"/>
    <w:qFormat/>
    <w:uiPriority w:val="0"/>
    <w:rPr>
      <w:rFonts w:eastAsia="黑体" w:asciiTheme="minorHAnsi" w:hAnsiTheme="minorHAnsi" w:cstheme="minorBidi"/>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175</Words>
  <Characters>999</Characters>
  <Lines>8</Lines>
  <Paragraphs>2</Paragraphs>
  <TotalTime>3</TotalTime>
  <ScaleCrop>false</ScaleCrop>
  <LinksUpToDate>false</LinksUpToDate>
  <CharactersWithSpaces>1172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2021-11-26T03:13:00Z</dcterms:created>
  <dc:creator>t</dc:creator>
  <cp:lastModifiedBy>苏雅琴</cp:lastModifiedBy>
  <cp:lastPrinted>2021-10-26T03:30:00Z</cp:lastPrinted>
  <dcterms:modified xsi:type="dcterms:W3CDTF">2021-12-28T08:46:09Z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6674706C082943AD966BDCB5820E2966</vt:lpwstr>
  </property>
</Properties>
</file>