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eastAsia" w:ascii="宋体" w:hAnsi="宋体" w:eastAsia="宋体" w:cs="宋体"/>
          <w:b w:val="0"/>
          <w:bCs w:val="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应急管理部办公厅关于开展应急管理部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重点实验室（第二批）申报工作的通知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应急厅函〔20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24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107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号</w:t>
      </w:r>
    </w:p>
    <w:p>
      <w:pPr>
        <w:adjustRightInd w:val="0"/>
        <w:snapToGrid w:val="0"/>
        <w:spacing w:line="560" w:lineRule="exact"/>
        <w:rPr>
          <w:rFonts w:hint="eastAsia" w:ascii="宋体" w:hAnsi="宋体" w:eastAsia="宋体" w:cs="宋体"/>
          <w:b w:val="0"/>
          <w:bCs w:val="0"/>
          <w:sz w:val="44"/>
        </w:rPr>
      </w:pPr>
    </w:p>
    <w:p>
      <w:pPr>
        <w:adjustRightInd w:val="0"/>
        <w:snapToGrid w:val="0"/>
        <w:spacing w:line="560" w:lineRule="exac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国家消防救援局、国家矿山安全监察局、中国地震局，各省、自治区、直辖市应急管理厅（局），新疆生产建设兵团应急管理局，部机关各司局，国家安全生产应急救援中心，部所属事业单位，各有关单位：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为进一步优化完善应急管理部重点实验室（以下简称实验室）体系布局，按照《应急管理部重点实验室管理办法（试行）》（以下简称《管理办法》）有关规定，决定组织开展第二批实验室申报工作，现将有关事项通知如下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一、基本要求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（一）实验室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依托单位要满足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《管理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办法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》规定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的基本条件，拟申报的实验室名称必须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申报指南（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附件1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二级标题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保持一致，研究内容涵盖所有研究方向。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（二）鼓励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各有关单位结合各自优势进行联合申报，其中，申报指南中明确提出的联合创新实验室对依托单位数量不作限制，其他实验室依托单位数量不得超过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3家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（三）申报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指南中已经明确推荐单位的申报方向，必须由相应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推荐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单位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进行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推荐；未明确推荐单位的申报方向，按照《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管理办法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有关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规定进行推荐，否则不予受理。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（四）同一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人员最多只能在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2个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实验室（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包括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已经正式运行的实验室）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担任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固定人员，只能在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1个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实验室担任学术带头人。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、申报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方式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（一）通过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线上方式进行实验室申报。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有关单位登录应急管理部重点实验室管理系统进行填报（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网址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https://aqjg.mem.gov.cn/zdsys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/）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,不接受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纸质申报材料。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（二）实验室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依托单位应认真组织编写《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应急管理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部重点实验室申请书》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（附件2），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随实验室申请函一并线上提交。联合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申报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的，实验室申请函和申请书必须加盖所有单位公章，由牵头单位负责在应急管理部重点实验室管理系统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中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提交。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（三）实验室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推荐单位应切实负起推荐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责任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，对实验室申报材料进行严格把关，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宁缺毋滥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。对于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推荐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质量差的单位，在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后续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年度实验室申报工作中将视情采取限制推荐数量、取消推荐资格等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方式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（四）申报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截止时间为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4月15日17:00，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届时应急管理部重点实验室管理系统将自动关闭，逾期不再受理。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其他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事项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（一）实验室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依托单位必须为独立法人实体，具有开展实验室建设的基础和能力，高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二级院系、企业内设机构等不得作为依托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单位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申报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实验室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（二）实验室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申报单位和推荐单位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应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对照《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形式审查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不合格要点》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（附件3），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对实验室申报材料逐项进行检查。应急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管理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部科技和信息化司将组织对各实验室申报材料进行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形式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审查，未通过形式审查的不进入后续评审环节。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（三）形式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审查结束后，应急管理部科技和信息化司将根据工作需要视情采用书面评审、现场（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视频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答辩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评审、现场考察等方式确定最终拟批准建设的实验室，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各实验室申报联系人保持通讯方式畅通。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（四）严肃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工作纪律，坚决杜绝各类请托行为，一经发现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取消实验室申报资格，申报单位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5年内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不得申报实验室、应急管理部重点科技计划项目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业务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咨询电话：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13810497049、18911414360。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上填报技术支持电话：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15110253759、1831599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0310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附件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1.应急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管理部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重点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实验室（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第二批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申报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指南</w:t>
      </w:r>
    </w:p>
    <w:p>
      <w:pPr>
        <w:adjustRightInd w:val="0"/>
        <w:snapToGrid w:val="0"/>
        <w:spacing w:line="560" w:lineRule="exact"/>
        <w:ind w:firstLine="1600" w:firstLineChars="5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2.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应急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管理部重点实验室申请书</w:t>
      </w:r>
    </w:p>
    <w:p>
      <w:pPr>
        <w:adjustRightInd w:val="0"/>
        <w:snapToGrid w:val="0"/>
        <w:spacing w:line="560" w:lineRule="exact"/>
        <w:ind w:firstLine="1600" w:firstLineChars="5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3.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形式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审查不合格要点</w:t>
      </w:r>
    </w:p>
    <w:p>
      <w:pPr>
        <w:adjustRightInd w:val="0"/>
        <w:snapToGrid w:val="0"/>
        <w:spacing w:line="560" w:lineRule="exac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wordWrap w:val="0"/>
        <w:adjustRightInd w:val="0"/>
        <w:snapToGrid w:val="0"/>
        <w:spacing w:line="560" w:lineRule="exact"/>
        <w:jc w:val="righ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应急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管理部办公厅</w:t>
      </w:r>
    </w:p>
    <w:p>
      <w:pPr>
        <w:wordWrap w:val="0"/>
        <w:adjustRightInd w:val="0"/>
        <w:snapToGrid w:val="0"/>
        <w:spacing w:line="560" w:lineRule="exact"/>
        <w:jc w:val="righ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2024年3月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22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701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09"/>
    <w:rsid w:val="00052CDA"/>
    <w:rsid w:val="00095113"/>
    <w:rsid w:val="000B5884"/>
    <w:rsid w:val="00152B49"/>
    <w:rsid w:val="001B7429"/>
    <w:rsid w:val="001D54C3"/>
    <w:rsid w:val="001E3511"/>
    <w:rsid w:val="002038AE"/>
    <w:rsid w:val="00206744"/>
    <w:rsid w:val="002106D1"/>
    <w:rsid w:val="00273783"/>
    <w:rsid w:val="00275FE0"/>
    <w:rsid w:val="00276B52"/>
    <w:rsid w:val="0031154E"/>
    <w:rsid w:val="00324015"/>
    <w:rsid w:val="003337D1"/>
    <w:rsid w:val="00346CE8"/>
    <w:rsid w:val="0035106B"/>
    <w:rsid w:val="00355841"/>
    <w:rsid w:val="0036280F"/>
    <w:rsid w:val="003918A2"/>
    <w:rsid w:val="003C669C"/>
    <w:rsid w:val="003D7CE2"/>
    <w:rsid w:val="003E3C30"/>
    <w:rsid w:val="00406CF8"/>
    <w:rsid w:val="004536B6"/>
    <w:rsid w:val="0048727D"/>
    <w:rsid w:val="004914B3"/>
    <w:rsid w:val="004C1719"/>
    <w:rsid w:val="004D030D"/>
    <w:rsid w:val="004E604C"/>
    <w:rsid w:val="00504144"/>
    <w:rsid w:val="00504FCE"/>
    <w:rsid w:val="00516225"/>
    <w:rsid w:val="00536E6C"/>
    <w:rsid w:val="00563809"/>
    <w:rsid w:val="005738E6"/>
    <w:rsid w:val="005A1CA3"/>
    <w:rsid w:val="005A73C8"/>
    <w:rsid w:val="005D5358"/>
    <w:rsid w:val="006020EC"/>
    <w:rsid w:val="0061160B"/>
    <w:rsid w:val="006430C4"/>
    <w:rsid w:val="00716F0A"/>
    <w:rsid w:val="007256BD"/>
    <w:rsid w:val="007479D2"/>
    <w:rsid w:val="00761AE0"/>
    <w:rsid w:val="007636BC"/>
    <w:rsid w:val="00783606"/>
    <w:rsid w:val="007A3F5C"/>
    <w:rsid w:val="007C219D"/>
    <w:rsid w:val="007F1D76"/>
    <w:rsid w:val="008038CF"/>
    <w:rsid w:val="00811554"/>
    <w:rsid w:val="00824175"/>
    <w:rsid w:val="00873C42"/>
    <w:rsid w:val="008743CA"/>
    <w:rsid w:val="00885E3C"/>
    <w:rsid w:val="0092228D"/>
    <w:rsid w:val="00944BD5"/>
    <w:rsid w:val="00950357"/>
    <w:rsid w:val="00973D44"/>
    <w:rsid w:val="009C6709"/>
    <w:rsid w:val="009D4819"/>
    <w:rsid w:val="00A328E6"/>
    <w:rsid w:val="00A35E16"/>
    <w:rsid w:val="00A419F0"/>
    <w:rsid w:val="00A744EB"/>
    <w:rsid w:val="00A86266"/>
    <w:rsid w:val="00AA1FA6"/>
    <w:rsid w:val="00B03B96"/>
    <w:rsid w:val="00B057A5"/>
    <w:rsid w:val="00B271C2"/>
    <w:rsid w:val="00B43C91"/>
    <w:rsid w:val="00B51E85"/>
    <w:rsid w:val="00B604CC"/>
    <w:rsid w:val="00BB580A"/>
    <w:rsid w:val="00BD27F3"/>
    <w:rsid w:val="00BE160D"/>
    <w:rsid w:val="00BE6546"/>
    <w:rsid w:val="00C05978"/>
    <w:rsid w:val="00C136C0"/>
    <w:rsid w:val="00C2438C"/>
    <w:rsid w:val="00C26A28"/>
    <w:rsid w:val="00C30FDB"/>
    <w:rsid w:val="00C51DD2"/>
    <w:rsid w:val="00CA2B41"/>
    <w:rsid w:val="00CA7287"/>
    <w:rsid w:val="00D0088E"/>
    <w:rsid w:val="00D0111F"/>
    <w:rsid w:val="00D20975"/>
    <w:rsid w:val="00D31329"/>
    <w:rsid w:val="00D32620"/>
    <w:rsid w:val="00D90CBA"/>
    <w:rsid w:val="00DA0C7B"/>
    <w:rsid w:val="00DE087D"/>
    <w:rsid w:val="00DE3CA1"/>
    <w:rsid w:val="00E23EB4"/>
    <w:rsid w:val="00E30890"/>
    <w:rsid w:val="00E3120A"/>
    <w:rsid w:val="00E34979"/>
    <w:rsid w:val="00E46671"/>
    <w:rsid w:val="00E938EE"/>
    <w:rsid w:val="00EE113C"/>
    <w:rsid w:val="00F308D6"/>
    <w:rsid w:val="00F57D1A"/>
    <w:rsid w:val="00F646C8"/>
    <w:rsid w:val="00F85250"/>
    <w:rsid w:val="00F91F7E"/>
    <w:rsid w:val="00FA410B"/>
    <w:rsid w:val="00FF342F"/>
    <w:rsid w:val="F2FFE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1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字符"/>
    <w:basedOn w:val="8"/>
    <w:link w:val="2"/>
    <w:semiHidden/>
    <w:qFormat/>
    <w:uiPriority w:val="99"/>
  </w:style>
  <w:style w:type="character" w:customStyle="1" w:styleId="11">
    <w:name w:val="批注主题 字符"/>
    <w:basedOn w:val="10"/>
    <w:link w:val="6"/>
    <w:semiHidden/>
    <w:qFormat/>
    <w:uiPriority w:val="99"/>
    <w:rPr>
      <w:b/>
      <w:bCs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202</Words>
  <Characters>1157</Characters>
  <Lines>9</Lines>
  <Paragraphs>2</Paragraphs>
  <TotalTime>19</TotalTime>
  <ScaleCrop>false</ScaleCrop>
  <LinksUpToDate>false</LinksUpToDate>
  <CharactersWithSpaces>1357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2022-04-07T12:55:00Z</dcterms:created>
  <dc:creator>王光耀:综合处核稿</dc:creator>
  <cp:lastModifiedBy>yj</cp:lastModifiedBy>
  <dcterms:modified xsi:type="dcterms:W3CDTF">2024-03-28T17:21:53Z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