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44"/>
          <w:szCs w:val="44"/>
          <w:lang w:val="en-US" w:eastAsia="zh-CN" w:bidi="ar"/>
          <w14:textFill>
            <w14:solidFill>
              <w14:schemeClr w14:val="tx1"/>
            </w14:solidFill>
          </w14:textFill>
        </w:rPr>
        <w:t>国家防汛抗旱总指挥部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bookmarkStart w:id="0" w:name="_GoBack"/>
      <w:r>
        <w:rPr>
          <w:rFonts w:hint="eastAsia" w:ascii="宋体" w:hAnsi="宋体" w:eastAsia="宋体" w:cs="宋体"/>
          <w:b/>
          <w:bCs/>
          <w:color w:val="000000" w:themeColor="text1"/>
          <w:kern w:val="0"/>
          <w:sz w:val="44"/>
          <w:szCs w:val="44"/>
          <w:lang w:val="en-US" w:eastAsia="zh-CN" w:bidi="ar"/>
          <w14:textFill>
            <w14:solidFill>
              <w14:schemeClr w14:val="tx1"/>
            </w14:solidFill>
          </w14:textFill>
        </w:rPr>
        <w:t>关于防汛抗旱行政责任人的通报</w:t>
      </w:r>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国汛〔2023〕1号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各省、自治区、直辖市防汛抗旱指挥部，新疆生产建设兵团防汛抗旱指挥部：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根据《中华人民共和国防洪法》《中华人民共和国防汛条例》《中华人民共和国抗旱条例》关于防汛抗旱工作实行各级人民政府行政首长负责制的规定，现将全国防汛抗旱行政责任人，大江大河、大型及防洪重点中型水库、主要蓄滞洪区、重点防洪城市、南水北调东线及中线工程沿线防汛行政责任人和沿海地区防台风行政责任人名单予以通报。防汛抗旱行政责任人如因工作调整等原因发生变化，由有关省级防汛抗旱指挥部另行通报并报国家防汛抗旱总指挥部办公室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各级防汛抗旱行政责任人要以习近平新时代中国特色社会主义思想为指导，全面贯彻党的二十大精神，认真贯彻党中央、国务院决策部署，坚持人民至上、生命至上，树牢总体国家安全观，立足于防大汛、抗大旱、抢大险、救大灾，压紧压实各方防汛抗旱责任，切实履行工作职责，注重源头治本、精准治理，强化关口前移，优化安全监管，推动公共安全治理模式向事前预防转型，突出防范化解重大洪涝干旱灾害风险，全力组织做好防汛抗旱防台风各项工作，为全面建设社会主义现代化国家开局起步创造良好安全环境。对因失职渎职造成严重后果的，依规依纪依法追究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    附件：1.全国防汛抗旱行政责任人名单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2.全国大江大河防汛行政责任人名单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3.全国大型及防洪重点中型水库防汛行政责任</w:t>
      </w:r>
      <w:r>
        <w:rPr>
          <w:rFonts w:hint="eastAsia" w:ascii="宋体" w:hAnsi="宋体" w:eastAsia="宋体" w:cs="宋体"/>
          <w:color w:val="000000" w:themeColor="text1"/>
          <w:kern w:val="0"/>
          <w:sz w:val="32"/>
          <w:szCs w:val="32"/>
          <w:lang w:val="en-US" w:eastAsia="zh-CN" w:bidi="ar"/>
          <w14:textFill>
            <w14:solidFill>
              <w14:schemeClr w14:val="tx1"/>
            </w14:solidFill>
          </w14:textFill>
        </w:rPr>
        <w:tab/>
        <w:t xml:space="preserve">         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4.全国主要蓄滞洪区防汛行政责任人名单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5.全国重点防洪城市防汛行政责任人名单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16" w:right="0" w:hanging="32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6.南水北调东线及中线工程沿线防汛行政责任人名单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7.沿海地区防台风行政责任人名单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国家防汛抗旱总指挥部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2023年4月23日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44BF1D51"/>
    <w:multiLevelType w:val="multilevel"/>
    <w:tmpl w:val="44BF1D51"/>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20"/>
      <w:isLgl/>
      <w:suff w:val="space"/>
      <w:lvlText w:val="%1.%2"/>
      <w:lvlJc w:val="left"/>
      <w:pPr>
        <w:ind w:left="0" w:firstLine="0"/>
      </w:pPr>
      <w:rPr>
        <w:rFonts w:hint="eastAsia"/>
        <w:color w:val="000000"/>
      </w:rPr>
    </w:lvl>
    <w:lvl w:ilvl="2" w:tentative="0">
      <w:start w:val="1"/>
      <w:numFmt w:val="decimal"/>
      <w:pStyle w:val="4"/>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6DD1089"/>
    <w:rsid w:val="07661698"/>
    <w:rsid w:val="08D24799"/>
    <w:rsid w:val="145A6AD6"/>
    <w:rsid w:val="26450417"/>
    <w:rsid w:val="377027F8"/>
    <w:rsid w:val="42A904BA"/>
    <w:rsid w:val="433B0088"/>
    <w:rsid w:val="59432850"/>
    <w:rsid w:val="760E0BD9"/>
    <w:rsid w:val="76DD1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18"/>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4">
    <w:name w:val="heading 3"/>
    <w:next w:val="1"/>
    <w:link w:val="19"/>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5">
    <w:name w:val="heading 4"/>
    <w:next w:val="1"/>
    <w:link w:val="21"/>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6">
    <w:name w:val="heading 5"/>
    <w:next w:val="1"/>
    <w:link w:val="22"/>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toc 3"/>
    <w:basedOn w:val="1"/>
    <w:next w:val="1"/>
    <w:qFormat/>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2">
    <w:name w:val="toc 1"/>
    <w:basedOn w:val="1"/>
    <w:next w:val="1"/>
    <w:qFormat/>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3">
    <w:name w:val="toc 4"/>
    <w:next w:val="1"/>
    <w:qFormat/>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character" w:styleId="16">
    <w:name w:val="FollowedHyperlink"/>
    <w:basedOn w:val="15"/>
    <w:uiPriority w:val="0"/>
    <w:rPr>
      <w:color w:val="444444"/>
      <w:u w:val="none"/>
    </w:rPr>
  </w:style>
  <w:style w:type="character" w:styleId="17">
    <w:name w:val="Hyperlink"/>
    <w:basedOn w:val="15"/>
    <w:uiPriority w:val="0"/>
    <w:rPr>
      <w:color w:val="444444"/>
      <w:u w:val="none"/>
    </w:rPr>
  </w:style>
  <w:style w:type="character" w:customStyle="1" w:styleId="18">
    <w:name w:val="标题 2 Char"/>
    <w:link w:val="3"/>
    <w:qFormat/>
    <w:uiPriority w:val="0"/>
    <w:rPr>
      <w:rFonts w:ascii="Times New Roman" w:hAnsi="Times New Roman" w:eastAsia="楷体"/>
      <w:b/>
      <w:bCs/>
      <w:kern w:val="2"/>
      <w:sz w:val="32"/>
      <w:szCs w:val="32"/>
    </w:rPr>
  </w:style>
  <w:style w:type="character" w:customStyle="1" w:styleId="19">
    <w:name w:val="标题 3 Char"/>
    <w:link w:val="4"/>
    <w:qFormat/>
    <w:uiPriority w:val="0"/>
    <w:rPr>
      <w:rFonts w:ascii="Times New Roman" w:hAnsi="Times New Roman" w:eastAsia="方正仿宋_GB2312"/>
      <w:b/>
      <w:bCs/>
      <w:kern w:val="2"/>
      <w:sz w:val="32"/>
      <w:szCs w:val="32"/>
    </w:rPr>
  </w:style>
  <w:style w:type="paragraph" w:customStyle="1" w:styleId="20">
    <w:name w:val="标题3-"/>
    <w:basedOn w:val="1"/>
    <w:qFormat/>
    <w:uiPriority w:val="0"/>
    <w:pPr>
      <w:numPr>
        <w:ilvl w:val="1"/>
        <w:numId w:val="1"/>
      </w:numPr>
    </w:pPr>
  </w:style>
  <w:style w:type="character" w:customStyle="1" w:styleId="21">
    <w:name w:val="标题 4 Char"/>
    <w:link w:val="5"/>
    <w:qFormat/>
    <w:uiPriority w:val="0"/>
    <w:rPr>
      <w:rFonts w:ascii="Times New Roman" w:hAnsi="Times New Roman" w:eastAsia="方正仿宋_GB2312"/>
      <w:b/>
      <w:bCs/>
      <w:kern w:val="2"/>
      <w:sz w:val="32"/>
      <w:szCs w:val="28"/>
    </w:rPr>
  </w:style>
  <w:style w:type="character" w:customStyle="1" w:styleId="22">
    <w:name w:val="标题 5 Char"/>
    <w:link w:val="6"/>
    <w:qFormat/>
    <w:uiPriority w:val="0"/>
    <w:rPr>
      <w:rFonts w:ascii="Times New Roman" w:hAnsi="Times New Roman" w:eastAsia="方正仿宋_GB2312"/>
      <w:b/>
      <w:bCs/>
      <w:kern w:val="2"/>
      <w:sz w:val="32"/>
      <w:szCs w:val="32"/>
    </w:rPr>
  </w:style>
  <w:style w:type="character" w:customStyle="1" w:styleId="23">
    <w:name w:val="first-child"/>
    <w:basedOn w:val="15"/>
    <w:uiPriority w:val="0"/>
    <w:rPr>
      <w:bdr w:val="none" w:color="auto" w:sz="0" w:space="0"/>
    </w:rPr>
  </w:style>
  <w:style w:type="character" w:customStyle="1" w:styleId="24">
    <w:name w:val="layui-this2"/>
    <w:basedOn w:val="15"/>
    <w:uiPriority w:val="0"/>
    <w:rPr>
      <w:bdr w:val="single" w:color="EEEEEE" w:sz="2" w:space="0"/>
      <w:shd w:val="clear" w:fill="FFFFFF"/>
    </w:rPr>
  </w:style>
  <w:style w:type="character" w:customStyle="1" w:styleId="25">
    <w:name w:val="hover4"/>
    <w:basedOn w:val="15"/>
    <w:uiPriority w:val="0"/>
    <w:rPr>
      <w:color w:val="5FB878"/>
    </w:rPr>
  </w:style>
  <w:style w:type="character" w:customStyle="1" w:styleId="26">
    <w:name w:val="hover5"/>
    <w:basedOn w:val="15"/>
    <w:uiPriority w:val="0"/>
    <w:rPr>
      <w:color w:val="5FB878"/>
    </w:rPr>
  </w:style>
  <w:style w:type="character" w:customStyle="1" w:styleId="27">
    <w:name w:val="hover6"/>
    <w:basedOn w:val="15"/>
    <w:uiPriority w:val="0"/>
    <w:rPr>
      <w:color w:val="FFFFFF"/>
    </w:rPr>
  </w:style>
  <w:style w:type="character" w:customStyle="1" w:styleId="28">
    <w:name w:val="laydate-btns-confirm"/>
    <w:basedOn w:val="15"/>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2023-05-11T09:12:00Z</dcterms:created>
  <dc:creator>＊Z＊</dc:creator>
  <cp:lastModifiedBy>＊Z＊</cp:lastModifiedBy>
  <dcterms:modified xsi:type="dcterms:W3CDTF">2023-05-11T09:14:20Z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5E0BD2BCAF354320B3717739314B29AC_11</vt:lpwstr>
  </property>
</Properties>
</file>