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应急管理部办公厅  司法部办公厅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jc w:val="center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关于公布第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三</w:t>
      </w:r>
      <w:r>
        <w:rPr>
          <w:rStyle w:val="7"/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届应急管理普法作品征集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jc w:val="center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Style w:val="7"/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展播活动获奖名单的通知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640" w:lineRule="exact"/>
        <w:jc w:val="center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应急厅函〔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〕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720"/>
        <w:jc w:val="center"/>
        <w:textAlignment w:val="auto"/>
        <w:outlineLvl w:val="9"/>
        <w:rPr>
          <w:rStyle w:val="7"/>
          <w:rFonts w:hint="eastAsia" w:asciiTheme="minorEastAsia" w:hAnsiTheme="minorEastAsia" w:eastAsiaTheme="minorEastAsia" w:cstheme="minorEastAsia"/>
          <w:b w:val="0"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各省、自治区、直辖市应急管理厅（局）、司法厅（局），新疆生产建设兵团应急管理局、司法局：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届应急管理普法作品征集展播活动启动以来，各地区各部门积极参与，围绕“</w:t>
      </w:r>
      <w:r>
        <w:rPr>
          <w:rFonts w:hint="eastAsia" w:asciiTheme="minorEastAsia" w:hAnsiTheme="minorEastAsia" w:eastAsiaTheme="minorEastAsia" w:cstheme="minorEastAsia"/>
          <w:i w:val="0"/>
          <w:caps w:val="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讲述应急法治故事，传播应急法治理念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”主题，选送了一批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shd w:val="clear" w:color="auto" w:fill="FFFFFF"/>
          <w:lang w:val="en-US" w:eastAsia="zh-CN" w:bidi="ar"/>
        </w:rPr>
        <w:t>内容丰富、寓教于乐、富有特色的普法作品。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经专家初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、复评、定评，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最终评选出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一等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二等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三等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优秀作品奖40部。根据组织宣传工作情况，北京市应急管理局等40个单位获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优秀组织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。现将获奖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作品和优秀组织单位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名单予以公布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获奖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作品将在主办方政府网站和微信公众号展播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，供各地区各部门参考使用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这些作品题材广泛、形式新颖，充分发挥了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以案说法、以案释法、以案普法的重要作用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shd w:val="clear" w:color="auto" w:fill="FFFFFF"/>
          <w:lang w:eastAsia="zh-CN"/>
        </w:rPr>
        <w:t>各地区各部门要充分利用报刊、电视和各类新媒体平台予以宣传展示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充分发挥其在应急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管理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法治宣传教育中的积极作用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。同时，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希望各获奖单位再接再厉，认真总结经验，在今后应急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管理法治宣传教育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工作中创作出更加优秀的作品。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附件：1.获奖作品名单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.优秀组织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应急管理部办公厅  司法部办公厅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           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17日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cstheme="minor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207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30"/>
    <w:rsid w:val="00242F40"/>
    <w:rsid w:val="005E1D30"/>
    <w:rsid w:val="00675A4C"/>
    <w:rsid w:val="006F0111"/>
    <w:rsid w:val="00725CDA"/>
    <w:rsid w:val="00890833"/>
    <w:rsid w:val="00C10DAE"/>
    <w:rsid w:val="00CB25B2"/>
    <w:rsid w:val="00EC0725"/>
    <w:rsid w:val="170B879D"/>
    <w:rsid w:val="1CD7556D"/>
    <w:rsid w:val="2FFB07D4"/>
    <w:rsid w:val="5EB33DC9"/>
    <w:rsid w:val="76FFF471"/>
    <w:rsid w:val="77F68D4A"/>
    <w:rsid w:val="7DF7AAEC"/>
    <w:rsid w:val="EBDF5B00"/>
    <w:rsid w:val="EFBD02B0"/>
    <w:rsid w:val="F6F51BCF"/>
    <w:rsid w:val="FD7FF0F5"/>
    <w:rsid w:val="FD8C90D0"/>
    <w:rsid w:val="FE7DD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2018-07-23T17:53:00Z</dcterms:created>
  <dc:creator>Saber</dc:creator>
  <cp:lastModifiedBy>yj</cp:lastModifiedBy>
  <dcterms:modified xsi:type="dcterms:W3CDTF">2023-02-22T15:23:15Z</dcterms:modified>
  <dc:title>　应急厅函〔  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3C3A44D240F04435DF94DB63FBFD2D75</vt:lpwstr>
  </property>
</Properties>
</file>