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2"/>
      </w:pPr>
      <w:bookmarkStart w:id="0" w:name="SectionMark0"/>
    </w:p>
    <w:p>
      <w:pPr>
        <w:pStyle w:val="122"/>
        <w:sectPr>
          <w:footerReference r:id="rId5" w:type="first"/>
          <w:footerReference r:id="rId3" w:type="default"/>
          <w:footerReference r:id="rId4" w:type="even"/>
          <w:pgSz w:w="11907" w:h="16839"/>
          <w:pgMar w:top="1418" w:right="1134" w:bottom="1134" w:left="1418" w:header="851" w:footer="1418" w:gutter="0"/>
          <w:pgNumType w:start="1"/>
          <w:cols w:space="720" w:num="1"/>
          <w:titlePg/>
          <w:docGrid w:type="linesAndChars" w:linePitch="312" w:charSpace="0"/>
        </w:sectPr>
      </w:pP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1775460</wp:posOffset>
                </wp:positionV>
                <wp:extent cx="6121400" cy="635"/>
                <wp:effectExtent l="0" t="0" r="0" b="0"/>
                <wp:wrapNone/>
                <wp:docPr id="11" name="Line 2"/>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000000"/>
                          </a:solidFill>
                          <a:round/>
                        </a:ln>
                        <a:effectLst/>
                      </wps:spPr>
                      <wps:bodyPr/>
                    </wps:wsp>
                  </a:graphicData>
                </a:graphic>
              </wp:anchor>
            </w:drawing>
          </mc:Choice>
          <mc:Fallback>
            <w:pict>
              <v:line id="Line 2" o:spid="_x0000_s1026" o:spt="20" style="position:absolute;left:0pt;margin-left:0pt;margin-top:139.8pt;height:0.05pt;width:482pt;z-index:251665408;mso-width-relative:page;mso-height-relative:page;" filled="f" stroked="t" coordsize="21600,21600" o:gfxdata="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h6AYHXAAAACAEAAA8AAAAAAAAAAQAgAAAAIgAA&#10;AGRycy9kb3ducmV2LnhtbFBLAQIUABQAAAAIAIdO4kAlB2Lb0AEAALEDAAAOAAAAAAAAAAEAIAAA&#10;ACYBAABkcnMvZTJvRG9jLnhtbFBLBQYAAAAABgAGAFkBAABoBQAAAAA=&#10;">
                <v:fill on="f" focussize="0,0"/>
                <v:stroke weight="1pt" color="#000000" joinstyle="round"/>
                <v:imagedata o:title=""/>
                <o:lock v:ext="edit" aspectratio="f"/>
              </v:line>
            </w:pict>
          </mc:Fallback>
        </mc:AlternateContent>
      </w:r>
      <w:r>
        <mc:AlternateContent>
          <mc:Choice Requires="wpg">
            <w:drawing>
              <wp:anchor distT="0" distB="0" distL="114300" distR="114300" simplePos="0" relativeHeight="251666432" behindDoc="0" locked="0" layoutInCell="1" allowOverlap="1">
                <wp:simplePos x="0" y="0"/>
                <wp:positionH relativeFrom="column">
                  <wp:posOffset>0</wp:posOffset>
                </wp:positionH>
                <wp:positionV relativeFrom="paragraph">
                  <wp:posOffset>7670165</wp:posOffset>
                </wp:positionV>
                <wp:extent cx="6130925" cy="908050"/>
                <wp:effectExtent l="0" t="0" r="10795" b="6350"/>
                <wp:wrapNone/>
                <wp:docPr id="6" name="Group 3"/>
                <wp:cNvGraphicFramePr/>
                <a:graphic xmlns:a="http://schemas.openxmlformats.org/drawingml/2006/main">
                  <a:graphicData uri="http://schemas.microsoft.com/office/word/2010/wordprocessingGroup">
                    <wpg:wgp>
                      <wpg:cNvGrpSpPr/>
                      <wpg:grpSpPr>
                        <a:xfrm>
                          <a:off x="0" y="0"/>
                          <a:ext cx="6130925" cy="908050"/>
                          <a:chOff x="5514" y="15187"/>
                          <a:chExt cx="9655" cy="1430"/>
                        </a:xfrm>
                        <a:effectLst/>
                      </wpg:grpSpPr>
                      <wps:wsp>
                        <wps:cNvPr id="7" name="fmFrame5"/>
                        <wps:cNvSpPr txBox="1">
                          <a:spLocks noChangeArrowheads="1"/>
                        </wps:cNvSpPr>
                        <wps:spPr bwMode="auto">
                          <a:xfrm>
                            <a:off x="5514" y="15187"/>
                            <a:ext cx="3180" cy="492"/>
                          </a:xfrm>
                          <a:prstGeom prst="rect">
                            <a:avLst/>
                          </a:prstGeom>
                          <a:solidFill>
                            <a:srgbClr val="FFFFFF"/>
                          </a:solidFill>
                          <a:ln>
                            <a:noFill/>
                          </a:ln>
                          <a:effectLst/>
                        </wps:spPr>
                        <wps:txbx>
                          <w:txbxContent>
                            <w:p>
                              <w:pPr>
                                <w:pStyle w:val="82"/>
                              </w:pPr>
                              <w:r>
                                <w:rPr>
                                  <w:rFonts w:hint="eastAsia"/>
                                </w:rPr>
                                <w:t>××××</w:t>
                              </w:r>
                              <w:r>
                                <w:t>-</w:t>
                              </w:r>
                              <w:r>
                                <w:rPr>
                                  <w:rFonts w:hint="eastAsia"/>
                                </w:rPr>
                                <w:t>××</w:t>
                              </w:r>
                              <w:r>
                                <w:t>-</w:t>
                              </w:r>
                              <w:r>
                                <w:rPr>
                                  <w:rFonts w:hint="eastAsia"/>
                                </w:rPr>
                                <w:t>××发布</w:t>
                              </w:r>
                            </w:p>
                          </w:txbxContent>
                        </wps:txbx>
                        <wps:bodyPr rot="0" vert="horz" wrap="square" lIns="0" tIns="0" rIns="0" bIns="0" anchor="t" anchorCtr="0" upright="1">
                          <a:noAutofit/>
                        </wps:bodyPr>
                      </wps:wsp>
                      <wps:wsp>
                        <wps:cNvPr id="8" name="fmFrame6"/>
                        <wps:cNvSpPr txBox="1">
                          <a:spLocks noChangeArrowheads="1"/>
                        </wps:cNvSpPr>
                        <wps:spPr bwMode="auto">
                          <a:xfrm>
                            <a:off x="11972" y="15187"/>
                            <a:ext cx="3180" cy="492"/>
                          </a:xfrm>
                          <a:prstGeom prst="rect">
                            <a:avLst/>
                          </a:prstGeom>
                          <a:solidFill>
                            <a:srgbClr val="FFFFFF"/>
                          </a:solidFill>
                          <a:ln>
                            <a:noFill/>
                          </a:ln>
                          <a:effectLst/>
                        </wps:spPr>
                        <wps:txbx>
                          <w:txbxContent>
                            <w:p>
                              <w:pPr>
                                <w:pStyle w:val="81"/>
                              </w:pPr>
                              <w:r>
                                <w:rPr>
                                  <w:rFonts w:hint="eastAsia"/>
                                </w:rPr>
                                <w:t>××××</w:t>
                              </w:r>
                              <w:r>
                                <w:t>-</w:t>
                              </w:r>
                              <w:r>
                                <w:rPr>
                                  <w:rFonts w:hint="eastAsia"/>
                                </w:rPr>
                                <w:t>××</w:t>
                              </w:r>
                              <w:r>
                                <w:t>-</w:t>
                              </w:r>
                              <w:r>
                                <w:rPr>
                                  <w:rFonts w:hint="eastAsia"/>
                                </w:rPr>
                                <w:t>××实施</w:t>
                              </w:r>
                            </w:p>
                          </w:txbxContent>
                        </wps:txbx>
                        <wps:bodyPr rot="0" vert="horz" wrap="square" lIns="0" tIns="0" rIns="0" bIns="0" anchor="t" anchorCtr="0" upright="1">
                          <a:noAutofit/>
                        </wps:bodyPr>
                      </wps:wsp>
                      <wps:wsp>
                        <wps:cNvPr id="9" name="fmFrame7"/>
                        <wps:cNvSpPr txBox="1">
                          <a:spLocks noChangeArrowheads="1"/>
                        </wps:cNvSpPr>
                        <wps:spPr bwMode="auto">
                          <a:xfrm>
                            <a:off x="5514" y="16045"/>
                            <a:ext cx="9638" cy="572"/>
                          </a:xfrm>
                          <a:prstGeom prst="rect">
                            <a:avLst/>
                          </a:prstGeom>
                          <a:solidFill>
                            <a:srgbClr val="FFFFFF"/>
                          </a:solidFill>
                          <a:ln>
                            <a:noFill/>
                          </a:ln>
                          <a:effectLst/>
                        </wps:spPr>
                        <wps:txbx>
                          <w:txbxContent>
                            <w:p>
                              <w:pPr>
                                <w:pStyle w:val="103"/>
                              </w:pPr>
                              <w:r>
                                <w:rPr>
                                  <w:rFonts w:hint="eastAsia" w:ascii="黑体" w:hAnsi="黑体" w:eastAsia="黑体" w:cs="黑体"/>
                                  <w:b w:val="0"/>
                                  <w:bCs/>
                                  <w:sz w:val="28"/>
                                  <w:szCs w:val="28"/>
                                </w:rPr>
                                <w:t xml:space="preserve">中华人民共和国应急管理部  </w:t>
                              </w:r>
                              <w:r>
                                <w:rPr>
                                  <w:rStyle w:val="79"/>
                                  <w:rFonts w:hint="eastAsia"/>
                                  <w:b w:val="0"/>
                                  <w:bCs/>
                                </w:rPr>
                                <w:t>发布</w:t>
                              </w:r>
                            </w:p>
                          </w:txbxContent>
                        </wps:txbx>
                        <wps:bodyPr rot="0" vert="horz" wrap="square" lIns="0" tIns="0" rIns="0" bIns="0" anchor="t" anchorCtr="0" upright="1">
                          <a:noAutofit/>
                        </wps:bodyPr>
                      </wps:wsp>
                      <wps:wsp>
                        <wps:cNvPr id="10" name="Line 7"/>
                        <wps:cNvCnPr>
                          <a:cxnSpLocks noChangeShapeType="1"/>
                        </wps:cNvCnPr>
                        <wps:spPr bwMode="auto">
                          <a:xfrm>
                            <a:off x="5529" y="15713"/>
                            <a:ext cx="9640" cy="1"/>
                          </a:xfrm>
                          <a:prstGeom prst="line">
                            <a:avLst/>
                          </a:prstGeom>
                          <a:noFill/>
                          <a:ln w="12700">
                            <a:solidFill>
                              <a:srgbClr val="000000"/>
                            </a:solidFill>
                            <a:round/>
                          </a:ln>
                          <a:effectLst/>
                        </wps:spPr>
                        <wps:bodyPr/>
                      </wps:wsp>
                    </wpg:wgp>
                  </a:graphicData>
                </a:graphic>
              </wp:anchor>
            </w:drawing>
          </mc:Choice>
          <mc:Fallback>
            <w:pict>
              <v:group id="Group 3" o:spid="_x0000_s1026" o:spt="203" style="position:absolute;left:0pt;margin-left:0pt;margin-top:603.95pt;height:71.5pt;width:482.75pt;z-index:251666432;mso-width-relative:page;mso-height-relative:page;" coordorigin="5514,15187" coordsize="9655,1430" o:gfxdata="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">
                <o:lock v:ext="edit" aspectratio="f"/>
                <v:shape id="fmFrame5" o:spid="_x0000_s1026" o:spt="202" type="#_x0000_t202" style="position:absolute;left:5514;top:15187;height:492;width:3180;" fillcolor="#FFFFFF" filled="t" stroked="f" coordsize="21600,21600" o:gfxdata="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a0CF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82"/>
                        </w:pPr>
                        <w:r>
                          <w:rPr>
                            <w:rFonts w:hint="eastAsia"/>
                          </w:rPr>
                          <w:t>××××</w:t>
                        </w:r>
                        <w:r>
                          <w:t>-</w:t>
                        </w:r>
                        <w:r>
                          <w:rPr>
                            <w:rFonts w:hint="eastAsia"/>
                          </w:rPr>
                          <w:t>××</w:t>
                        </w:r>
                        <w:r>
                          <w:t>-</w:t>
                        </w:r>
                        <w:r>
                          <w:rPr>
                            <w:rFonts w:hint="eastAsia"/>
                          </w:rPr>
                          <w:t>××发布</w:t>
                        </w:r>
                      </w:p>
                    </w:txbxContent>
                  </v:textbox>
                </v:shape>
                <v:shape id="fmFrame6" o:spid="_x0000_s1026" o:spt="202" type="#_x0000_t202" style="position:absolute;left:11972;top:15187;height:492;width:3180;" fillcolor="#FFFFFF" filled="t" stroked="f" coordsize="21600,21600" o:gfxdata="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b01Pe2AAAA2gAAAA8A&#10;AAAAAAAAAQAgAAAAIgAAAGRycy9kb3ducmV2LnhtbFBLAQIUABQAAAAIAIdO4kAzLwWeOwAAADkA&#10;AAAQAAAAAAAAAAEAIAAAAAUBAABkcnMvc2hhcGV4bWwueG1sUEsFBgAAAAAGAAYAWwEAAK8DAAAA&#10;AA==&#10;">
                  <v:fill on="t" focussize="0,0"/>
                  <v:stroke on="f"/>
                  <v:imagedata o:title=""/>
                  <o:lock v:ext="edit" aspectratio="f"/>
                  <v:textbox inset="0mm,0mm,0mm,0mm">
                    <w:txbxContent>
                      <w:p>
                        <w:pPr>
                          <w:pStyle w:val="81"/>
                        </w:pPr>
                        <w:r>
                          <w:rPr>
                            <w:rFonts w:hint="eastAsia"/>
                          </w:rPr>
                          <w:t>××××</w:t>
                        </w:r>
                        <w:r>
                          <w:t>-</w:t>
                        </w:r>
                        <w:r>
                          <w:rPr>
                            <w:rFonts w:hint="eastAsia"/>
                          </w:rPr>
                          <w:t>××</w:t>
                        </w:r>
                        <w:r>
                          <w:t>-</w:t>
                        </w:r>
                        <w:r>
                          <w:rPr>
                            <w:rFonts w:hint="eastAsia"/>
                          </w:rPr>
                          <w:t>××实施</w:t>
                        </w:r>
                      </w:p>
                    </w:txbxContent>
                  </v:textbox>
                </v:shape>
                <v:shape id="fmFrame7" o:spid="_x0000_s1026" o:spt="202" type="#_x0000_t202" style="position:absolute;left:5514;top:16045;height:572;width:9638;" fillcolor="#FFFFFF" filled="t" stroked="f" coordsize="21600,21600" o:gfxdata="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uHFsvQAA&#10;ANoAAAAPAAAAAAAAAAEAIAAAACIAAABkcnMvZG93bnJldi54bWxQSwECFAAUAAAACACHTuJAMy8F&#10;njsAAAA5AAAAEAAAAAAAAAABACAAAAAMAQAAZHJzL3NoYXBleG1sLnhtbFBLBQYAAAAABgAGAFsB&#10;AAC2AwAAAAA=&#10;">
                  <v:fill on="t" focussize="0,0"/>
                  <v:stroke on="f"/>
                  <v:imagedata o:title=""/>
                  <o:lock v:ext="edit" aspectratio="f"/>
                  <v:textbox inset="0mm,0mm,0mm,0mm">
                    <w:txbxContent>
                      <w:p>
                        <w:pPr>
                          <w:pStyle w:val="103"/>
                        </w:pPr>
                        <w:r>
                          <w:rPr>
                            <w:rFonts w:hint="eastAsia" w:ascii="黑体" w:hAnsi="黑体" w:eastAsia="黑体" w:cs="黑体"/>
                            <w:b w:val="0"/>
                            <w:bCs/>
                            <w:sz w:val="28"/>
                            <w:szCs w:val="28"/>
                          </w:rPr>
                          <w:t xml:space="preserve">中华人民共和国应急管理部  </w:t>
                        </w:r>
                        <w:r>
                          <w:rPr>
                            <w:rStyle w:val="79"/>
                            <w:rFonts w:hint="eastAsia"/>
                            <w:b w:val="0"/>
                            <w:bCs/>
                          </w:rPr>
                          <w:t>发布</w:t>
                        </w:r>
                      </w:p>
                    </w:txbxContent>
                  </v:textbox>
                </v:shape>
                <v:line id="Line 7" o:spid="_x0000_s1026" o:spt="20" style="position:absolute;left:5529;top:15713;height:1;width:9640;" filled="f" stroked="t" coordsize="21600,21600" o:gfxdata="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3H7q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group>
            </w:pict>
          </mc:Fallback>
        </mc:AlternateContent>
      </w:r>
      <w:r>
        <w:t>××××××××</w:t>
      </w:r>
      <w: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3635375</wp:posOffset>
                </wp:positionV>
                <wp:extent cx="5969000" cy="4681220"/>
                <wp:effectExtent l="0" t="0" r="5080" b="12700"/>
                <wp:wrapNone/>
                <wp:docPr id="5"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ffectLst/>
                      </wps:spPr>
                      <wps:txbx>
                        <w:txbxContent>
                          <w:p>
                            <w:pPr>
                              <w:pStyle w:val="121"/>
                              <w:rPr>
                                <w:rFonts w:ascii="黑体" w:hAnsi="黑体" w:eastAsia="黑体"/>
                                <w:sz w:val="52"/>
                                <w:szCs w:val="52"/>
                              </w:rPr>
                            </w:pPr>
                            <w:r>
                              <w:rPr>
                                <w:rFonts w:hint="eastAsia" w:ascii="黑体" w:hAnsi="黑体" w:eastAsia="黑体"/>
                                <w:sz w:val="52"/>
                                <w:szCs w:val="52"/>
                              </w:rPr>
                              <w:t>安全生产检测检验机构专业技术人员</w:t>
                            </w:r>
                          </w:p>
                          <w:p>
                            <w:pPr>
                              <w:pStyle w:val="121"/>
                              <w:rPr>
                                <w:rFonts w:ascii="黑体" w:hAnsi="黑体" w:eastAsia="黑体"/>
                                <w:sz w:val="52"/>
                                <w:szCs w:val="52"/>
                              </w:rPr>
                            </w:pPr>
                            <w:r>
                              <w:rPr>
                                <w:rFonts w:hint="eastAsia" w:ascii="黑体" w:hAnsi="黑体" w:eastAsia="黑体"/>
                                <w:sz w:val="52"/>
                                <w:szCs w:val="52"/>
                              </w:rPr>
                              <w:t>通用要求</w:t>
                            </w:r>
                          </w:p>
                          <w:p>
                            <w:pPr>
                              <w:pStyle w:val="133"/>
                              <w:rPr>
                                <w:rFonts w:hint="eastAsia" w:ascii="黑体" w:eastAsia="黑体"/>
                              </w:rPr>
                            </w:pPr>
                            <w:r>
                              <w:rPr>
                                <w:rFonts w:hint="eastAsia" w:eastAsia="黑体"/>
                                <w:szCs w:val="28"/>
                              </w:rPr>
                              <w:t xml:space="preserve">General requirements for professional and technical personnel of </w:t>
                            </w:r>
                            <w:r>
                              <w:rPr>
                                <w:rFonts w:hint="eastAsia" w:ascii="黑体" w:eastAsia="黑体"/>
                              </w:rPr>
                              <w:t>work safety testing and inspecting organizations</w:t>
                            </w:r>
                          </w:p>
                          <w:p>
                            <w:pPr>
                              <w:pStyle w:val="133"/>
                              <w:rPr>
                                <w:color w:val="000000"/>
                                <w:sz w:val="28"/>
                                <w:szCs w:val="28"/>
                              </w:rPr>
                            </w:pPr>
                            <w:r>
                              <w:rPr>
                                <w:rFonts w:hint="eastAsia"/>
                                <w:color w:val="000000"/>
                                <w:sz w:val="28"/>
                                <w:szCs w:val="28"/>
                              </w:rPr>
                              <w:t>（征求意见稿）</w:t>
                            </w:r>
                          </w:p>
                          <w:p>
                            <w:pPr>
                              <w:pStyle w:val="133"/>
                              <w:ind w:left="928"/>
                              <w:jc w:val="both"/>
                              <w:rPr>
                                <w:color w:val="000000"/>
                                <w:highlight w:val="green"/>
                              </w:rPr>
                            </w:pPr>
                          </w:p>
                          <w:p>
                            <w:pPr>
                              <w:pStyle w:val="155"/>
                              <w:ind w:left="1260" w:firstLine="0" w:firstLineChars="0"/>
                              <w:rPr>
                                <w:szCs w:val="21"/>
                                <w:highlight w:val="green"/>
                              </w:rPr>
                            </w:pPr>
                          </w:p>
                          <w:p>
                            <w:pPr>
                              <w:pStyle w:val="155"/>
                              <w:ind w:left="360" w:firstLine="0" w:firstLineChars="0"/>
                              <w:rPr>
                                <w:rFonts w:hAnsi="宋体"/>
                                <w:sz w:val="24"/>
                                <w:highlight w:val="green"/>
                              </w:rPr>
                            </w:pPr>
                          </w:p>
                          <w:p>
                            <w:pPr>
                              <w:pStyle w:val="133"/>
                              <w:jc w:val="both"/>
                              <w:rPr>
                                <w:color w:val="000000"/>
                              </w:rPr>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4384;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FefcdgAAAAJAQAADwAA&#10;AAAAAAABACAAAAAiAAAAZHJzL2Rvd25yZXYueG1sUEsBAhQAFAAAAAgAh07iQPtWwUoWAgAAOgQA&#10;AA4AAAAAAAAAAQAgAAAAJwEAAGRycy9lMm9Eb2MueG1sUEsFBgAAAAAGAAYAWQEAAK8FAAAAAA==&#10;">
                <v:fill on="t" focussize="0,0"/>
                <v:stroke on="f"/>
                <v:imagedata o:title=""/>
                <o:lock v:ext="edit" aspectratio="f"/>
                <v:textbox inset="0mm,0mm,0mm,0mm">
                  <w:txbxContent>
                    <w:p>
                      <w:pPr>
                        <w:pStyle w:val="121"/>
                        <w:rPr>
                          <w:rFonts w:ascii="黑体" w:hAnsi="黑体" w:eastAsia="黑体"/>
                          <w:sz w:val="52"/>
                          <w:szCs w:val="52"/>
                        </w:rPr>
                      </w:pPr>
                      <w:r>
                        <w:rPr>
                          <w:rFonts w:hint="eastAsia" w:ascii="黑体" w:hAnsi="黑体" w:eastAsia="黑体"/>
                          <w:sz w:val="52"/>
                          <w:szCs w:val="52"/>
                        </w:rPr>
                        <w:t>安全生产检测检验机构专业技术人员</w:t>
                      </w:r>
                    </w:p>
                    <w:p>
                      <w:pPr>
                        <w:pStyle w:val="121"/>
                        <w:rPr>
                          <w:rFonts w:ascii="黑体" w:hAnsi="黑体" w:eastAsia="黑体"/>
                          <w:sz w:val="52"/>
                          <w:szCs w:val="52"/>
                        </w:rPr>
                      </w:pPr>
                      <w:r>
                        <w:rPr>
                          <w:rFonts w:hint="eastAsia" w:ascii="黑体" w:hAnsi="黑体" w:eastAsia="黑体"/>
                          <w:sz w:val="52"/>
                          <w:szCs w:val="52"/>
                        </w:rPr>
                        <w:t>通用要求</w:t>
                      </w:r>
                    </w:p>
                    <w:p>
                      <w:pPr>
                        <w:pStyle w:val="133"/>
                        <w:rPr>
                          <w:rFonts w:hint="eastAsia" w:ascii="黑体" w:eastAsia="黑体"/>
                        </w:rPr>
                      </w:pPr>
                      <w:r>
                        <w:rPr>
                          <w:rFonts w:hint="eastAsia" w:eastAsia="黑体"/>
                          <w:szCs w:val="28"/>
                        </w:rPr>
                        <w:t xml:space="preserve">General requirements for professional and technical personnel of </w:t>
                      </w:r>
                      <w:r>
                        <w:rPr>
                          <w:rFonts w:hint="eastAsia" w:ascii="黑体" w:eastAsia="黑体"/>
                        </w:rPr>
                        <w:t>work safety testing and inspecting organizations</w:t>
                      </w:r>
                    </w:p>
                    <w:p>
                      <w:pPr>
                        <w:pStyle w:val="133"/>
                        <w:rPr>
                          <w:color w:val="000000"/>
                          <w:sz w:val="28"/>
                          <w:szCs w:val="28"/>
                        </w:rPr>
                      </w:pPr>
                      <w:r>
                        <w:rPr>
                          <w:rFonts w:hint="eastAsia"/>
                          <w:color w:val="000000"/>
                          <w:sz w:val="28"/>
                          <w:szCs w:val="28"/>
                        </w:rPr>
                        <w:t>（征求意见稿）</w:t>
                      </w:r>
                    </w:p>
                    <w:p>
                      <w:pPr>
                        <w:pStyle w:val="133"/>
                        <w:ind w:left="928"/>
                        <w:jc w:val="both"/>
                        <w:rPr>
                          <w:color w:val="000000"/>
                          <w:highlight w:val="green"/>
                        </w:rPr>
                      </w:pPr>
                    </w:p>
                    <w:p>
                      <w:pPr>
                        <w:pStyle w:val="155"/>
                        <w:ind w:left="1260" w:firstLine="0" w:firstLineChars="0"/>
                        <w:rPr>
                          <w:szCs w:val="21"/>
                          <w:highlight w:val="green"/>
                        </w:rPr>
                      </w:pPr>
                    </w:p>
                    <w:p>
                      <w:pPr>
                        <w:pStyle w:val="155"/>
                        <w:ind w:left="360" w:firstLine="0" w:firstLineChars="0"/>
                        <w:rPr>
                          <w:rFonts w:hAnsi="宋体"/>
                          <w:sz w:val="24"/>
                          <w:highlight w:val="green"/>
                        </w:rPr>
                      </w:pPr>
                    </w:p>
                    <w:p>
                      <w:pPr>
                        <w:pStyle w:val="133"/>
                        <w:jc w:val="both"/>
                        <w:rPr>
                          <w:color w:val="000000"/>
                        </w:rPr>
                      </w:pP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342900</wp:posOffset>
                </wp:positionH>
                <wp:positionV relativeFrom="margin">
                  <wp:posOffset>1287145</wp:posOffset>
                </wp:positionV>
                <wp:extent cx="5802630" cy="860425"/>
                <wp:effectExtent l="0" t="0" r="3810" b="8255"/>
                <wp:wrapNone/>
                <wp:docPr id="4"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ffectLst/>
                      </wps:spPr>
                      <wps:txbx>
                        <w:txbxContent>
                          <w:p>
                            <w:pPr>
                              <w:pStyle w:val="109"/>
                              <w:adjustRightInd w:val="0"/>
                              <w:snapToGrid w:val="0"/>
                              <w:spacing w:before="0"/>
                              <w:ind w:right="278"/>
                              <w:rPr>
                                <w:b/>
                              </w:rPr>
                            </w:pPr>
                          </w:p>
                          <w:p>
                            <w:pPr>
                              <w:pStyle w:val="109"/>
                              <w:adjustRightInd w:val="0"/>
                              <w:snapToGrid w:val="0"/>
                              <w:spacing w:before="0"/>
                              <w:ind w:right="278"/>
                              <w:rPr>
                                <w:rFonts w:ascii="黑体" w:hAnsi="黑体" w:eastAsia="黑体" w:cs="黑体"/>
                                <w:bCs/>
                              </w:rPr>
                            </w:pPr>
                            <w:r>
                              <w:rPr>
                                <w:rFonts w:ascii="黑体" w:hAnsi="黑体" w:eastAsia="黑体" w:cs="黑体"/>
                                <w:bCs/>
                              </w:rPr>
                              <w:t>AQ</w:t>
                            </w:r>
                            <w:r>
                              <w:rPr>
                                <w:rFonts w:hint="eastAsia" w:ascii="黑体" w:hAnsi="黑体" w:eastAsia="黑体" w:cs="黑体"/>
                                <w:bCs/>
                              </w:rPr>
                              <w:t>/T ××××</w:t>
                            </w:r>
                            <w:r>
                              <w:rPr>
                                <w:rFonts w:ascii="黑体" w:hAnsi="黑体" w:eastAsia="黑体" w:cs="黑体"/>
                                <w:bCs/>
                              </w:rPr>
                              <w:t>—</w:t>
                            </w:r>
                            <w:r>
                              <w:rPr>
                                <w:rFonts w:hint="eastAsia" w:ascii="黑体" w:hAnsi="黑体" w:eastAsia="黑体" w:cs="黑体"/>
                                <w:bCs/>
                              </w:rPr>
                              <w:t>××××</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27pt;margin-top:101.35pt;height:67.75pt;width:456.9pt;mso-position-horizontal-relative:margin;mso-position-vertical-relative:margin;z-index:251663360;mso-width-relative:page;mso-height-relative:page;" fillcolor="#FFFFFF" filled="t" stroked="f" coordsize="21600,21600" o:gfxdata="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7MoYDaAAAACgEAAA8A&#10;AAAAAAAAAQAgAAAAIgAAAGRycy9kb3ducmV2LnhtbFBLAQIUABQAAAAIAIdO4kBh/fDtFQIAADkE&#10;AAAOAAAAAAAAAAEAIAAAACkBAABkcnMvZTJvRG9jLnhtbFBLBQYAAAAABgAGAFkBAACwBQAAAAA=&#10;">
                <v:fill on="t" focussize="0,0"/>
                <v:stroke on="f"/>
                <v:imagedata o:title=""/>
                <o:lock v:ext="edit" aspectratio="f"/>
                <v:textbox inset="0mm,0mm,0mm,0mm">
                  <w:txbxContent>
                    <w:p>
                      <w:pPr>
                        <w:pStyle w:val="109"/>
                        <w:adjustRightInd w:val="0"/>
                        <w:snapToGrid w:val="0"/>
                        <w:spacing w:before="0"/>
                        <w:ind w:right="278"/>
                        <w:rPr>
                          <w:b/>
                        </w:rPr>
                      </w:pPr>
                    </w:p>
                    <w:p>
                      <w:pPr>
                        <w:pStyle w:val="109"/>
                        <w:adjustRightInd w:val="0"/>
                        <w:snapToGrid w:val="0"/>
                        <w:spacing w:before="0"/>
                        <w:ind w:right="278"/>
                        <w:rPr>
                          <w:rFonts w:ascii="黑体" w:hAnsi="黑体" w:eastAsia="黑体" w:cs="黑体"/>
                          <w:bCs/>
                        </w:rPr>
                      </w:pPr>
                      <w:r>
                        <w:rPr>
                          <w:rFonts w:ascii="黑体" w:hAnsi="黑体" w:eastAsia="黑体" w:cs="黑体"/>
                          <w:bCs/>
                        </w:rPr>
                        <w:t>AQ</w:t>
                      </w:r>
                      <w:r>
                        <w:rPr>
                          <w:rFonts w:hint="eastAsia" w:ascii="黑体" w:hAnsi="黑体" w:eastAsia="黑体" w:cs="黑体"/>
                          <w:bCs/>
                        </w:rPr>
                        <w:t>/T ××××</w:t>
                      </w:r>
                      <w:r>
                        <w:rPr>
                          <w:rFonts w:ascii="黑体" w:hAnsi="黑体" w:eastAsia="黑体" w:cs="黑体"/>
                          <w:bCs/>
                        </w:rPr>
                        <w:t>—</w:t>
                      </w:r>
                      <w:r>
                        <w:rPr>
                          <w:rFonts w:hint="eastAsia" w:ascii="黑体" w:hAnsi="黑体" w:eastAsia="黑体" w:cs="黑体"/>
                          <w:bCs/>
                        </w:rPr>
                        <w:t>××××</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4591050</wp:posOffset>
                </wp:positionH>
                <wp:positionV relativeFrom="margin">
                  <wp:posOffset>-50800</wp:posOffset>
                </wp:positionV>
                <wp:extent cx="1374775" cy="720090"/>
                <wp:effectExtent l="0" t="0" r="12065" b="11430"/>
                <wp:wrapNone/>
                <wp:docPr id="3" name="fmFrame8"/>
                <wp:cNvGraphicFramePr/>
                <a:graphic xmlns:a="http://schemas.openxmlformats.org/drawingml/2006/main">
                  <a:graphicData uri="http://schemas.microsoft.com/office/word/2010/wordprocessingShape">
                    <wps:wsp>
                      <wps:cNvSpPr txBox="1">
                        <a:spLocks noChangeArrowheads="1"/>
                      </wps:cNvSpPr>
                      <wps:spPr bwMode="auto">
                        <a:xfrm>
                          <a:off x="0" y="0"/>
                          <a:ext cx="1374775" cy="720090"/>
                        </a:xfrm>
                        <a:prstGeom prst="rect">
                          <a:avLst/>
                        </a:prstGeom>
                        <a:solidFill>
                          <a:srgbClr val="FFFFFF"/>
                        </a:solidFill>
                        <a:ln>
                          <a:noFill/>
                        </a:ln>
                        <a:effectLst/>
                      </wps:spPr>
                      <wps:txbx>
                        <w:txbxContent>
                          <w:p>
                            <w:pPr>
                              <w:pStyle w:val="128"/>
                            </w:pPr>
                            <w:r>
                              <w:t>AQ</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361.5pt;margin-top:-4pt;height:56.7pt;width:108.25pt;mso-position-horizontal-relative:margin;mso-position-vertical-relative:margin;z-index:251662336;mso-width-relative:page;mso-height-relative:page;" fillcolor="#FFFFFF" filled="t" stroked="f" coordsize="21600,21600" o:gfxdata="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mfdXNoAAAAKAQAADwAA&#10;AAAAAAABACAAAAAiAAAAZHJzL2Rvd25yZXYueG1sUEsBAhQAFAAAAAgAh07iQCvP9TQUAgAAOQQA&#10;AA4AAAAAAAAAAQAgAAAAKQEAAGRycy9lMm9Eb2MueG1sUEsFBgAAAAAGAAYAWQEAAK8FAAAAAA==&#10;">
                <v:fill on="t" focussize="0,0"/>
                <v:stroke on="f"/>
                <v:imagedata o:title=""/>
                <o:lock v:ext="edit" aspectratio="f"/>
                <v:textbox inset="0mm,0mm,0mm,0mm">
                  <w:txbxContent>
                    <w:p>
                      <w:pPr>
                        <w:pStyle w:val="128"/>
                      </w:pPr>
                      <w:r>
                        <w:t>AQ</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669290</wp:posOffset>
                </wp:positionV>
                <wp:extent cx="6198870" cy="523240"/>
                <wp:effectExtent l="0" t="0" r="3810" b="10160"/>
                <wp:wrapNone/>
                <wp:docPr id="2" name="fmFrame2"/>
                <wp:cNvGraphicFramePr/>
                <a:graphic xmlns:a="http://schemas.openxmlformats.org/drawingml/2006/main">
                  <a:graphicData uri="http://schemas.microsoft.com/office/word/2010/wordprocessingShape">
                    <wps:wsp>
                      <wps:cNvSpPr txBox="1">
                        <a:spLocks noChangeArrowheads="1"/>
                      </wps:cNvSpPr>
                      <wps:spPr bwMode="auto">
                        <a:xfrm>
                          <a:off x="0" y="0"/>
                          <a:ext cx="6198870" cy="523240"/>
                        </a:xfrm>
                        <a:prstGeom prst="rect">
                          <a:avLst/>
                        </a:prstGeom>
                        <a:solidFill>
                          <a:srgbClr val="FFFFFF"/>
                        </a:solidFill>
                        <a:ln>
                          <a:noFill/>
                        </a:ln>
                        <a:effectLst/>
                      </wps:spPr>
                      <wps:txbx>
                        <w:txbxContent>
                          <w:p>
                            <w:pPr>
                              <w:pStyle w:val="105"/>
                            </w:pPr>
                            <w:r>
                              <w:rPr>
                                <w:rFonts w:hint="eastAsia"/>
                              </w:rPr>
                              <w:t>中华人民共和国安全生产行业标准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52.7pt;height:41.2pt;width:488.1pt;mso-position-horizontal-relative:margin;mso-position-vertical-relative:margin;z-index:251661312;mso-width-relative:page;mso-height-relative:page;" fillcolor="#FFFFFF" filled="t" stroked="f" coordsize="21600,21600" o:gfxdata="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AdT+3XAAAACAEAAA8AAAAA&#10;AAAAAQAgAAAAIgAAAGRycy9kb3ducmV2LnhtbFBLAQIUABQAAAAIAIdO4kDHegD4FQIAADkEAAAO&#10;AAAAAAAAAAEAIAAAACYBAABkcnMvZTJvRG9jLnhtbFBLBQYAAAAABgAGAFkBAACtBQAAAAA=&#10;">
                <v:fill on="t" focussize="0,0"/>
                <v:stroke on="f"/>
                <v:imagedata o:title=""/>
                <o:lock v:ext="edit" aspectratio="f"/>
                <v:textbox inset="0mm,0mm,0mm,0mm">
                  <w:txbxContent>
                    <w:p>
                      <w:pPr>
                        <w:pStyle w:val="105"/>
                      </w:pPr>
                      <w:r>
                        <w:rPr>
                          <w:rFonts w:hint="eastAsia"/>
                        </w:rPr>
                        <w:t>中华人民共和国安全生产行业标准</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0</wp:posOffset>
                </wp:positionV>
                <wp:extent cx="2540000" cy="657860"/>
                <wp:effectExtent l="0" t="0" r="5080" b="12700"/>
                <wp:wrapNone/>
                <wp:docPr id="1"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pPr>
                              <w:pStyle w:val="83"/>
                              <w:rPr>
                                <w:rFonts w:ascii="黑体"/>
                              </w:rPr>
                            </w:pPr>
                            <w:r>
                              <w:rPr>
                                <w:rFonts w:ascii="黑体"/>
                              </w:rPr>
                              <w:t>ICS 13.100</w:t>
                            </w:r>
                          </w:p>
                          <w:p>
                            <w:pPr>
                              <w:pStyle w:val="83"/>
                              <w:rPr>
                                <w:rFonts w:ascii="黑体"/>
                              </w:rPr>
                            </w:pPr>
                            <w:r>
                              <w:rPr>
                                <w:rFonts w:ascii="黑体"/>
                              </w:rPr>
                              <w:t xml:space="preserve">CCS C </w:t>
                            </w:r>
                            <w:r>
                              <w:rPr>
                                <w:rFonts w:hint="eastAsia" w:ascii="黑体"/>
                              </w:rPr>
                              <w:t>65</w:t>
                            </w:r>
                          </w:p>
                          <w:p>
                            <w:pPr>
                              <w:pStyle w:val="83"/>
                            </w:pPr>
                            <w:r>
                              <w:rPr>
                                <w:rFonts w:hint="eastAsia"/>
                              </w:rPr>
                              <w:t>备案号：</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60288;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7Mvg0wAAAAUBAAAPAAAAAAAAAAEA&#10;IAAAACIAAABkcnMvZG93bnJldi54bWxQSwECFAAUAAAACACHTuJAdWUhqBQCAAA5BAAADgAAAAAA&#10;AAABACAAAAAiAQAAZHJzL2Uyb0RvYy54bWxQSwUGAAAAAAYABgBZAQAAqAUAAAAA&#10;">
                <v:fill on="t" focussize="0,0"/>
                <v:stroke on="f"/>
                <v:imagedata o:title=""/>
                <o:lock v:ext="edit" aspectratio="f"/>
                <v:textbox inset="0mm,0mm,0mm,0mm">
                  <w:txbxContent>
                    <w:p>
                      <w:pPr>
                        <w:pStyle w:val="83"/>
                        <w:rPr>
                          <w:rFonts w:ascii="黑体"/>
                        </w:rPr>
                      </w:pPr>
                      <w:r>
                        <w:rPr>
                          <w:rFonts w:ascii="黑体"/>
                        </w:rPr>
                        <w:t>ICS 13.100</w:t>
                      </w:r>
                    </w:p>
                    <w:p>
                      <w:pPr>
                        <w:pStyle w:val="83"/>
                        <w:rPr>
                          <w:rFonts w:ascii="黑体"/>
                        </w:rPr>
                      </w:pPr>
                      <w:r>
                        <w:rPr>
                          <w:rFonts w:ascii="黑体"/>
                        </w:rPr>
                        <w:t xml:space="preserve">CCS C </w:t>
                      </w:r>
                      <w:r>
                        <w:rPr>
                          <w:rFonts w:hint="eastAsia" w:ascii="黑体"/>
                        </w:rPr>
                        <w:t>65</w:t>
                      </w:r>
                    </w:p>
                    <w:p>
                      <w:pPr>
                        <w:pStyle w:val="83"/>
                      </w:pPr>
                      <w:r>
                        <w:rPr>
                          <w:rFonts w:hint="eastAsia"/>
                        </w:rPr>
                        <w:t>备案号：</w:t>
                      </w:r>
                    </w:p>
                  </w:txbxContent>
                </v:textbox>
                <w10:anchorlock/>
              </v:shape>
            </w:pict>
          </mc:Fallback>
        </mc:AlternateContent>
      </w:r>
    </w:p>
    <w:bookmarkEnd w:id="0"/>
    <w:p>
      <w:pPr>
        <w:pStyle w:val="130"/>
      </w:pPr>
      <w:bookmarkStart w:id="1" w:name="_Toc29821"/>
      <w:bookmarkStart w:id="2" w:name="_Toc23766758"/>
      <w:bookmarkStart w:id="3" w:name="_Toc54871894"/>
      <w:bookmarkStart w:id="4" w:name="_Toc54872231"/>
      <w:bookmarkStart w:id="5" w:name="_Toc19015"/>
      <w:bookmarkStart w:id="6" w:name="_Toc31671"/>
      <w:bookmarkStart w:id="7" w:name="_Toc433967558"/>
      <w:bookmarkStart w:id="8" w:name="_Toc433967078"/>
      <w:r>
        <w:rPr>
          <w:rFonts w:hint="eastAsia"/>
        </w:rPr>
        <w:t>目</w:t>
      </w:r>
      <w:bookmarkStart w:id="9" w:name="BKML"/>
      <w:r>
        <w:t>  </w:t>
      </w:r>
      <w:r>
        <w:rPr>
          <w:rFonts w:hint="eastAsia"/>
        </w:rPr>
        <w:t>次</w:t>
      </w:r>
      <w:bookmarkEnd w:id="1"/>
      <w:bookmarkEnd w:id="2"/>
      <w:bookmarkEnd w:id="3"/>
      <w:bookmarkEnd w:id="4"/>
      <w:bookmarkEnd w:id="5"/>
      <w:bookmarkEnd w:id="6"/>
      <w:bookmarkEnd w:id="9"/>
    </w:p>
    <w:p>
      <w:pPr>
        <w:pStyle w:val="17"/>
        <w:tabs>
          <w:tab w:val="right" w:leader="dot" w:pos="8306"/>
        </w:tabs>
        <w:rPr>
          <w:rFonts w:hint="eastAsia" w:ascii="宋体" w:hAnsi="宋体" w:eastAsia="宋体" w:cs="宋体"/>
          <w:b w:val="0"/>
          <w:bCs w:val="0"/>
        </w:rPr>
      </w:pPr>
      <w:r>
        <w:rPr>
          <w:rFonts w:hAnsi="宋体"/>
          <w:szCs w:val="21"/>
        </w:rPr>
        <w:fldChar w:fldCharType="begin"/>
      </w:r>
      <w:r>
        <w:rPr>
          <w:rFonts w:hAnsi="宋体"/>
        </w:rPr>
        <w:instrText xml:space="preserve"> TOC \o "1-3" \h \z \u </w:instrText>
      </w:r>
      <w:r>
        <w:rPr>
          <w:rFonts w:hAnsi="宋体"/>
          <w:szCs w:val="21"/>
        </w:rPr>
        <w:fldChar w:fldCharType="separate"/>
      </w: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_Toc32318 </w:instrText>
      </w:r>
      <w:r>
        <w:rPr>
          <w:rFonts w:hint="eastAsia" w:ascii="宋体" w:hAnsi="宋体" w:eastAsia="宋体" w:cs="宋体"/>
          <w:b w:val="0"/>
          <w:bCs w:val="0"/>
        </w:rPr>
        <w:fldChar w:fldCharType="separate"/>
      </w:r>
      <w:r>
        <w:rPr>
          <w:rFonts w:hint="eastAsia" w:ascii="宋体" w:hAnsi="宋体" w:eastAsia="宋体" w:cs="宋体"/>
          <w:b w:val="0"/>
          <w:bCs w:val="0"/>
        </w:rPr>
        <w:t>前言</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_Toc32318 \h </w:instrText>
      </w:r>
      <w:r>
        <w:rPr>
          <w:rFonts w:hint="eastAsia" w:ascii="宋体" w:hAnsi="宋体" w:eastAsia="宋体" w:cs="宋体"/>
          <w:b w:val="0"/>
          <w:bCs w:val="0"/>
        </w:rPr>
        <w:fldChar w:fldCharType="separate"/>
      </w:r>
      <w:r>
        <w:rPr>
          <w:rFonts w:hint="eastAsia" w:ascii="宋体" w:hAnsi="宋体" w:eastAsia="宋体" w:cs="宋体"/>
          <w:b w:val="0"/>
          <w:bCs w:val="0"/>
        </w:rPr>
        <w:t>II</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17"/>
        <w:tabs>
          <w:tab w:val="right" w:leader="dot" w:pos="8306"/>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_Toc13770 </w:instrText>
      </w:r>
      <w:r>
        <w:rPr>
          <w:rFonts w:hint="eastAsia" w:ascii="宋体" w:hAnsi="宋体" w:eastAsia="宋体" w:cs="宋体"/>
          <w:b w:val="0"/>
          <w:bCs w:val="0"/>
        </w:rPr>
        <w:fldChar w:fldCharType="separate"/>
      </w:r>
      <w:r>
        <w:rPr>
          <w:rFonts w:hint="eastAsia" w:ascii="宋体" w:hAnsi="宋体" w:eastAsia="宋体" w:cs="宋体"/>
          <w:b w:val="0"/>
          <w:bCs w:val="0"/>
          <w:szCs w:val="21"/>
        </w:rPr>
        <w:t>1. 范围</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_Toc13770 \h </w:instrText>
      </w:r>
      <w:r>
        <w:rPr>
          <w:rFonts w:hint="eastAsia" w:ascii="宋体" w:hAnsi="宋体" w:eastAsia="宋体" w:cs="宋体"/>
          <w:b w:val="0"/>
          <w:bCs w:val="0"/>
        </w:rPr>
        <w:fldChar w:fldCharType="separate"/>
      </w:r>
      <w:r>
        <w:rPr>
          <w:rFonts w:hint="eastAsia" w:ascii="宋体" w:hAnsi="宋体" w:eastAsia="宋体" w:cs="宋体"/>
          <w:b w:val="0"/>
          <w:bCs w:val="0"/>
        </w:rPr>
        <w:t>1</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17"/>
        <w:tabs>
          <w:tab w:val="right" w:leader="dot" w:pos="8306"/>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_Toc9587 </w:instrText>
      </w:r>
      <w:r>
        <w:rPr>
          <w:rFonts w:hint="eastAsia" w:ascii="宋体" w:hAnsi="宋体" w:eastAsia="宋体" w:cs="宋体"/>
          <w:b w:val="0"/>
          <w:bCs w:val="0"/>
        </w:rPr>
        <w:fldChar w:fldCharType="separate"/>
      </w:r>
      <w:r>
        <w:rPr>
          <w:rFonts w:hint="eastAsia" w:ascii="宋体" w:hAnsi="宋体" w:eastAsia="宋体" w:cs="宋体"/>
          <w:b w:val="0"/>
          <w:bCs w:val="0"/>
          <w:szCs w:val="21"/>
        </w:rPr>
        <w:t>2. 规范性引用文件</w:t>
      </w:r>
      <w:bookmarkStart w:id="44" w:name="_GoBack"/>
      <w:bookmarkEnd w:id="44"/>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_Toc9587 \h </w:instrText>
      </w:r>
      <w:r>
        <w:rPr>
          <w:rFonts w:hint="eastAsia" w:ascii="宋体" w:hAnsi="宋体" w:eastAsia="宋体" w:cs="宋体"/>
          <w:b w:val="0"/>
          <w:bCs w:val="0"/>
        </w:rPr>
        <w:fldChar w:fldCharType="separate"/>
      </w:r>
      <w:r>
        <w:rPr>
          <w:rFonts w:hint="eastAsia" w:ascii="宋体" w:hAnsi="宋体" w:eastAsia="宋体" w:cs="宋体"/>
          <w:b w:val="0"/>
          <w:bCs w:val="0"/>
        </w:rPr>
        <w:t>1</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17"/>
        <w:tabs>
          <w:tab w:val="right" w:leader="dot" w:pos="8306"/>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_Toc22658 </w:instrText>
      </w:r>
      <w:r>
        <w:rPr>
          <w:rFonts w:hint="eastAsia" w:ascii="宋体" w:hAnsi="宋体" w:eastAsia="宋体" w:cs="宋体"/>
          <w:b w:val="0"/>
          <w:bCs w:val="0"/>
        </w:rPr>
        <w:fldChar w:fldCharType="separate"/>
      </w:r>
      <w:r>
        <w:rPr>
          <w:rFonts w:hint="eastAsia" w:ascii="宋体" w:hAnsi="宋体" w:eastAsia="宋体" w:cs="宋体"/>
          <w:b w:val="0"/>
          <w:bCs w:val="0"/>
          <w:szCs w:val="21"/>
        </w:rPr>
        <w:t>3. 术语和定义</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_Toc22658 \h </w:instrText>
      </w:r>
      <w:r>
        <w:rPr>
          <w:rFonts w:hint="eastAsia" w:ascii="宋体" w:hAnsi="宋体" w:eastAsia="宋体" w:cs="宋体"/>
          <w:b w:val="0"/>
          <w:bCs w:val="0"/>
        </w:rPr>
        <w:fldChar w:fldCharType="separate"/>
      </w:r>
      <w:r>
        <w:rPr>
          <w:rFonts w:hint="eastAsia" w:ascii="宋体" w:hAnsi="宋体" w:eastAsia="宋体" w:cs="宋体"/>
          <w:b w:val="0"/>
          <w:bCs w:val="0"/>
        </w:rPr>
        <w:t>1</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17"/>
        <w:tabs>
          <w:tab w:val="right" w:leader="dot" w:pos="8306"/>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_Toc10852 </w:instrText>
      </w:r>
      <w:r>
        <w:rPr>
          <w:rFonts w:hint="eastAsia" w:ascii="宋体" w:hAnsi="宋体" w:eastAsia="宋体" w:cs="宋体"/>
          <w:b w:val="0"/>
          <w:bCs w:val="0"/>
        </w:rPr>
        <w:fldChar w:fldCharType="separate"/>
      </w:r>
      <w:r>
        <w:rPr>
          <w:rFonts w:hint="eastAsia" w:ascii="宋体" w:hAnsi="宋体" w:eastAsia="宋体" w:cs="宋体"/>
          <w:b w:val="0"/>
          <w:bCs w:val="0"/>
          <w:szCs w:val="21"/>
        </w:rPr>
        <w:t>4. 基本要求</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_Toc10852 \h </w:instrText>
      </w:r>
      <w:r>
        <w:rPr>
          <w:rFonts w:hint="eastAsia" w:ascii="宋体" w:hAnsi="宋体" w:eastAsia="宋体" w:cs="宋体"/>
          <w:b w:val="0"/>
          <w:bCs w:val="0"/>
        </w:rPr>
        <w:fldChar w:fldCharType="separate"/>
      </w:r>
      <w:r>
        <w:rPr>
          <w:rFonts w:hint="eastAsia" w:ascii="宋体" w:hAnsi="宋体" w:eastAsia="宋体" w:cs="宋体"/>
          <w:b w:val="0"/>
          <w:bCs w:val="0"/>
        </w:rPr>
        <w:t>2</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17"/>
        <w:tabs>
          <w:tab w:val="right" w:leader="dot" w:pos="8306"/>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_Toc24573 </w:instrText>
      </w:r>
      <w:r>
        <w:rPr>
          <w:rFonts w:hint="eastAsia" w:ascii="宋体" w:hAnsi="宋体" w:eastAsia="宋体" w:cs="宋体"/>
          <w:b w:val="0"/>
          <w:bCs w:val="0"/>
        </w:rPr>
        <w:fldChar w:fldCharType="separate"/>
      </w:r>
      <w:r>
        <w:rPr>
          <w:rFonts w:hint="eastAsia" w:ascii="宋体" w:hAnsi="宋体" w:eastAsia="宋体" w:cs="宋体"/>
          <w:b w:val="0"/>
          <w:bCs w:val="0"/>
          <w:szCs w:val="21"/>
        </w:rPr>
        <w:t>5. 培训和考核要求</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_Toc24573 \h </w:instrText>
      </w:r>
      <w:r>
        <w:rPr>
          <w:rFonts w:hint="eastAsia" w:ascii="宋体" w:hAnsi="宋体" w:eastAsia="宋体" w:cs="宋体"/>
          <w:b w:val="0"/>
          <w:bCs w:val="0"/>
        </w:rPr>
        <w:fldChar w:fldCharType="separate"/>
      </w:r>
      <w:r>
        <w:rPr>
          <w:rFonts w:hint="eastAsia" w:ascii="宋体" w:hAnsi="宋体" w:eastAsia="宋体" w:cs="宋体"/>
          <w:b w:val="0"/>
          <w:bCs w:val="0"/>
        </w:rPr>
        <w:t>3</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17"/>
        <w:tabs>
          <w:tab w:val="right" w:leader="dot" w:pos="8306"/>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_Toc14374 </w:instrText>
      </w:r>
      <w:r>
        <w:rPr>
          <w:rFonts w:hint="eastAsia" w:ascii="宋体" w:hAnsi="宋体" w:eastAsia="宋体" w:cs="宋体"/>
          <w:b w:val="0"/>
          <w:bCs w:val="0"/>
        </w:rPr>
        <w:fldChar w:fldCharType="separate"/>
      </w:r>
      <w:r>
        <w:rPr>
          <w:rFonts w:hint="eastAsia" w:ascii="宋体" w:hAnsi="宋体" w:eastAsia="宋体" w:cs="宋体"/>
          <w:b w:val="0"/>
          <w:bCs w:val="0"/>
          <w:szCs w:val="21"/>
        </w:rPr>
        <w:t>6. 执业要求</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_Toc14374 \h </w:instrText>
      </w:r>
      <w:r>
        <w:rPr>
          <w:rFonts w:hint="eastAsia" w:ascii="宋体" w:hAnsi="宋体" w:eastAsia="宋体" w:cs="宋体"/>
          <w:b w:val="0"/>
          <w:bCs w:val="0"/>
        </w:rPr>
        <w:fldChar w:fldCharType="separate"/>
      </w:r>
      <w:r>
        <w:rPr>
          <w:rFonts w:hint="eastAsia" w:ascii="宋体" w:hAnsi="宋体" w:eastAsia="宋体" w:cs="宋体"/>
          <w:b w:val="0"/>
          <w:bCs w:val="0"/>
        </w:rPr>
        <w:t>3</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17"/>
        <w:tabs>
          <w:tab w:val="right" w:leader="dot" w:pos="8306"/>
        </w:tabs>
        <w:rPr>
          <w:rFonts w:hint="eastAsia" w:ascii="宋体" w:hAnsi="宋体" w:eastAsia="宋体" w:cs="宋体"/>
          <w:b w:val="0"/>
          <w:bCs w:val="0"/>
        </w:rPr>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_Toc5313 </w:instrText>
      </w:r>
      <w:r>
        <w:rPr>
          <w:rFonts w:hint="eastAsia" w:ascii="宋体" w:hAnsi="宋体" w:eastAsia="宋体" w:cs="宋体"/>
          <w:b w:val="0"/>
          <w:bCs w:val="0"/>
        </w:rPr>
        <w:fldChar w:fldCharType="separate"/>
      </w:r>
      <w:r>
        <w:rPr>
          <w:rFonts w:hint="eastAsia" w:ascii="宋体" w:hAnsi="宋体" w:eastAsia="宋体" w:cs="宋体"/>
          <w:b w:val="0"/>
          <w:bCs w:val="0"/>
          <w:szCs w:val="21"/>
        </w:rPr>
        <w:t>7. 管理要求</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_Toc5313 \h </w:instrText>
      </w:r>
      <w:r>
        <w:rPr>
          <w:rFonts w:hint="eastAsia" w:ascii="宋体" w:hAnsi="宋体" w:eastAsia="宋体" w:cs="宋体"/>
          <w:b w:val="0"/>
          <w:bCs w:val="0"/>
        </w:rPr>
        <w:fldChar w:fldCharType="separate"/>
      </w:r>
      <w:r>
        <w:rPr>
          <w:rFonts w:hint="eastAsia" w:ascii="宋体" w:hAnsi="宋体" w:eastAsia="宋体" w:cs="宋体"/>
          <w:b w:val="0"/>
          <w:bCs w:val="0"/>
        </w:rPr>
        <w:t>3</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pStyle w:val="17"/>
        <w:tabs>
          <w:tab w:val="right" w:leader="dot" w:pos="8306"/>
        </w:tabs>
      </w:pPr>
      <w:r>
        <w:rPr>
          <w:rFonts w:hint="eastAsia" w:ascii="宋体" w:hAnsi="宋体" w:eastAsia="宋体" w:cs="宋体"/>
          <w:b w:val="0"/>
          <w:bCs w:val="0"/>
        </w:rPr>
        <w:fldChar w:fldCharType="begin"/>
      </w:r>
      <w:r>
        <w:rPr>
          <w:rFonts w:hint="eastAsia" w:ascii="宋体" w:hAnsi="宋体" w:eastAsia="宋体" w:cs="宋体"/>
          <w:b w:val="0"/>
          <w:bCs w:val="0"/>
        </w:rPr>
        <w:instrText xml:space="preserve"> HYPERLINK \l _Toc8155 </w:instrText>
      </w:r>
      <w:r>
        <w:rPr>
          <w:rFonts w:hint="eastAsia" w:ascii="宋体" w:hAnsi="宋体" w:eastAsia="宋体" w:cs="宋体"/>
          <w:b w:val="0"/>
          <w:bCs w:val="0"/>
        </w:rPr>
        <w:fldChar w:fldCharType="separate"/>
      </w:r>
      <w:r>
        <w:rPr>
          <w:rFonts w:hint="eastAsia" w:ascii="宋体" w:hAnsi="宋体" w:eastAsia="宋体" w:cs="宋体"/>
          <w:b w:val="0"/>
          <w:bCs w:val="0"/>
          <w:szCs w:val="21"/>
        </w:rPr>
        <w:t>参考文献</w:t>
      </w:r>
      <w:r>
        <w:rPr>
          <w:rFonts w:hint="eastAsia" w:ascii="宋体" w:hAnsi="宋体" w:eastAsia="宋体" w:cs="宋体"/>
          <w:b w:val="0"/>
          <w:bCs w:val="0"/>
        </w:rPr>
        <w:tab/>
      </w:r>
      <w:r>
        <w:rPr>
          <w:rFonts w:hint="eastAsia" w:ascii="宋体" w:hAnsi="宋体" w:eastAsia="宋体" w:cs="宋体"/>
          <w:b w:val="0"/>
          <w:bCs w:val="0"/>
        </w:rPr>
        <w:fldChar w:fldCharType="begin"/>
      </w:r>
      <w:r>
        <w:rPr>
          <w:rFonts w:hint="eastAsia" w:ascii="宋体" w:hAnsi="宋体" w:eastAsia="宋体" w:cs="宋体"/>
          <w:b w:val="0"/>
          <w:bCs w:val="0"/>
        </w:rPr>
        <w:instrText xml:space="preserve"> PAGEREF _Toc8155 \h </w:instrText>
      </w:r>
      <w:r>
        <w:rPr>
          <w:rFonts w:hint="eastAsia" w:ascii="宋体" w:hAnsi="宋体" w:eastAsia="宋体" w:cs="宋体"/>
          <w:b w:val="0"/>
          <w:bCs w:val="0"/>
        </w:rPr>
        <w:fldChar w:fldCharType="separate"/>
      </w:r>
      <w:r>
        <w:rPr>
          <w:rFonts w:hint="eastAsia" w:ascii="宋体" w:hAnsi="宋体" w:eastAsia="宋体" w:cs="宋体"/>
          <w:b w:val="0"/>
          <w:bCs w:val="0"/>
        </w:rPr>
        <w:t>5</w:t>
      </w:r>
      <w:r>
        <w:rPr>
          <w:rFonts w:hint="eastAsia" w:ascii="宋体" w:hAnsi="宋体" w:eastAsia="宋体" w:cs="宋体"/>
          <w:b w:val="0"/>
          <w:bCs w:val="0"/>
        </w:rPr>
        <w:fldChar w:fldCharType="end"/>
      </w:r>
      <w:r>
        <w:rPr>
          <w:rFonts w:hint="eastAsia" w:ascii="宋体" w:hAnsi="宋体" w:eastAsia="宋体" w:cs="宋体"/>
          <w:b w:val="0"/>
          <w:bCs w:val="0"/>
        </w:rPr>
        <w:fldChar w:fldCharType="end"/>
      </w:r>
    </w:p>
    <w:p>
      <w:pPr>
        <w:widowControl/>
        <w:jc w:val="left"/>
        <w:rPr>
          <w:rFonts w:asciiTheme="majorHAnsi" w:hAnsiTheme="majorHAnsi" w:cstheme="majorBidi"/>
          <w:b/>
          <w:bCs/>
          <w:sz w:val="32"/>
          <w:szCs w:val="32"/>
        </w:rPr>
      </w:pPr>
      <w:r>
        <w:rPr>
          <w:rFonts w:ascii="宋体" w:hAnsi="宋体"/>
        </w:rPr>
        <w:fldChar w:fldCharType="end"/>
      </w:r>
      <w:bookmarkStart w:id="10" w:name="_Toc433967696"/>
      <w:r>
        <w:br w:type="page"/>
      </w:r>
    </w:p>
    <w:p>
      <w:pPr>
        <w:pStyle w:val="33"/>
      </w:pPr>
      <w:bookmarkStart w:id="11" w:name="_Toc399"/>
      <w:bookmarkStart w:id="12" w:name="_Toc32318"/>
      <w:r>
        <w:rPr>
          <w:rFonts w:hint="eastAsia"/>
        </w:rPr>
        <w:t>前</w:t>
      </w:r>
      <w:bookmarkStart w:id="13" w:name="BKQY"/>
      <w:r>
        <w:rPr>
          <w:rFonts w:hAnsi="黑体"/>
        </w:rPr>
        <w:t>  </w:t>
      </w:r>
      <w:r>
        <w:rPr>
          <w:rFonts w:hint="eastAsia"/>
        </w:rPr>
        <w:t>言</w:t>
      </w:r>
      <w:bookmarkEnd w:id="7"/>
      <w:bookmarkEnd w:id="8"/>
      <w:bookmarkEnd w:id="10"/>
      <w:bookmarkEnd w:id="11"/>
      <w:bookmarkEnd w:id="12"/>
      <w:bookmarkEnd w:id="13"/>
    </w:p>
    <w:p>
      <w:pPr>
        <w:pStyle w:val="89"/>
        <w:ind w:firstLine="420"/>
      </w:pPr>
    </w:p>
    <w:p>
      <w:pPr>
        <w:pStyle w:val="89"/>
        <w:ind w:firstLine="420"/>
      </w:pPr>
      <w:r>
        <w:rPr>
          <w:rFonts w:hint="eastAsia"/>
        </w:rPr>
        <w:t>本文件照GB/T 1.1-2020《标准化工作导则 第1部分：标准化文件的结构和起草规则》规则起草。</w:t>
      </w:r>
    </w:p>
    <w:p>
      <w:pPr>
        <w:pStyle w:val="89"/>
        <w:ind w:firstLine="420"/>
      </w:pPr>
      <w:r>
        <w:rPr>
          <w:rFonts w:hint="eastAsia"/>
        </w:rPr>
        <w:t>请注意本文件的某些内容可能涉及专利，本文件的发布机构不承担识别专利的责任。</w:t>
      </w:r>
    </w:p>
    <w:p>
      <w:pPr>
        <w:pStyle w:val="89"/>
        <w:ind w:firstLine="420"/>
      </w:pPr>
      <w:r>
        <w:rPr>
          <w:rFonts w:hint="eastAsia"/>
        </w:rPr>
        <w:t>本文件由中华人民共和国应急管理部提出。</w:t>
      </w:r>
    </w:p>
    <w:p>
      <w:pPr>
        <w:pStyle w:val="89"/>
        <w:ind w:firstLine="420"/>
      </w:pPr>
      <w:r>
        <w:rPr>
          <w:rFonts w:hint="eastAsia"/>
        </w:rPr>
        <w:t>本文件由全国安全生产标准化技术委员会（SAC/TC288）归口。</w:t>
      </w:r>
    </w:p>
    <w:p>
      <w:pPr>
        <w:pStyle w:val="89"/>
        <w:ind w:firstLine="420"/>
      </w:pPr>
      <w:r>
        <w:rPr>
          <w:rFonts w:hint="eastAsia"/>
        </w:rPr>
        <w:t>本文件起草单位：</w:t>
      </w:r>
    </w:p>
    <w:p>
      <w:pPr>
        <w:pStyle w:val="89"/>
        <w:ind w:firstLine="420"/>
      </w:pPr>
      <w:r>
        <w:rPr>
          <w:rFonts w:hint="eastAsia"/>
        </w:rPr>
        <w:t xml:space="preserve">本文件主要起草人：          </w:t>
      </w:r>
    </w:p>
    <w:p>
      <w:pPr>
        <w:jc w:val="center"/>
        <w:rPr>
          <w:rFonts w:hint="eastAsia" w:ascii="黑体" w:hAnsi="黑体" w:eastAsia="黑体" w:cs="黑体"/>
          <w:sz w:val="32"/>
          <w:szCs w:val="32"/>
        </w:rPr>
        <w:sectPr>
          <w:footerReference r:id="rId6" w:type="default"/>
          <w:footerReference r:id="rId7" w:type="even"/>
          <w:pgSz w:w="11906" w:h="16838"/>
          <w:pgMar w:top="1440" w:right="1800" w:bottom="1440" w:left="1800" w:header="851" w:footer="992" w:gutter="0"/>
          <w:pgNumType w:fmt="upperRoman" w:start="1"/>
          <w:cols w:space="425" w:num="1"/>
          <w:docGrid w:type="lines" w:linePitch="312" w:charSpace="0"/>
        </w:sectPr>
      </w:pPr>
    </w:p>
    <w:p>
      <w:pPr>
        <w:jc w:val="center"/>
        <w:rPr>
          <w:rFonts w:ascii="黑体" w:hAnsi="黑体" w:eastAsia="黑体" w:cs="黑体"/>
          <w:sz w:val="32"/>
          <w:szCs w:val="32"/>
        </w:rPr>
      </w:pPr>
      <w:r>
        <w:rPr>
          <w:rFonts w:hint="eastAsia" w:ascii="黑体" w:hAnsi="黑体" w:eastAsia="黑体" w:cs="黑体"/>
          <w:sz w:val="32"/>
          <w:szCs w:val="32"/>
        </w:rPr>
        <w:t>安全生产检测检验机构专业技术人员通用要求</w:t>
      </w:r>
    </w:p>
    <w:p>
      <w:pPr>
        <w:pStyle w:val="2"/>
        <w:keepNext w:val="0"/>
        <w:keepLines w:val="0"/>
        <w:numPr>
          <w:ilvl w:val="0"/>
          <w:numId w:val="1"/>
        </w:numPr>
        <w:spacing w:before="0" w:after="0"/>
        <w:rPr>
          <w:rFonts w:ascii="黑体" w:hAnsi="黑体" w:eastAsia="黑体"/>
          <w:b w:val="0"/>
          <w:sz w:val="21"/>
          <w:szCs w:val="21"/>
        </w:rPr>
      </w:pPr>
      <w:bookmarkStart w:id="14" w:name="_Toc15096"/>
      <w:bookmarkStart w:id="15" w:name="_Toc14686"/>
      <w:bookmarkStart w:id="16" w:name="_Toc13770"/>
      <w:r>
        <w:rPr>
          <w:rFonts w:hint="eastAsia" w:ascii="黑体" w:hAnsi="黑体" w:eastAsia="黑体"/>
          <w:b w:val="0"/>
          <w:sz w:val="21"/>
          <w:szCs w:val="21"/>
        </w:rPr>
        <w:t>范围</w:t>
      </w:r>
      <w:bookmarkEnd w:id="14"/>
      <w:bookmarkEnd w:id="15"/>
      <w:bookmarkEnd w:id="16"/>
    </w:p>
    <w:p>
      <w:pPr>
        <w:pStyle w:val="89"/>
        <w:widowControl w:val="0"/>
        <w:tabs>
          <w:tab w:val="center" w:pos="4201"/>
          <w:tab w:val="right" w:leader="dot" w:pos="9298"/>
        </w:tabs>
        <w:snapToGrid w:val="0"/>
        <w:spacing w:line="360" w:lineRule="auto"/>
        <w:ind w:firstLine="420"/>
      </w:pPr>
      <w:r>
        <w:rPr>
          <w:rFonts w:hint="eastAsia"/>
        </w:rPr>
        <w:t>本文件规定了安全生产检测检验机构专业技术人员的条件、培训、考核、执业及管理等要求。</w:t>
      </w:r>
    </w:p>
    <w:p>
      <w:pPr>
        <w:pStyle w:val="89"/>
        <w:widowControl w:val="0"/>
        <w:tabs>
          <w:tab w:val="center" w:pos="4201"/>
          <w:tab w:val="right" w:leader="dot" w:pos="9298"/>
        </w:tabs>
        <w:snapToGrid w:val="0"/>
        <w:spacing w:line="360" w:lineRule="auto"/>
        <w:ind w:firstLine="420"/>
        <w:rPr>
          <w:highlight w:val="yellow"/>
        </w:rPr>
      </w:pPr>
      <w:r>
        <w:rPr>
          <w:rFonts w:hint="eastAsia"/>
        </w:rPr>
        <w:t>本文件适用于安全生产检测检验机构专业技术人员的培训、考核和管理，</w:t>
      </w:r>
      <w:r>
        <w:rPr>
          <w:rFonts w:hint="eastAsia" w:asciiTheme="minorEastAsia" w:hAnsiTheme="minorEastAsia"/>
        </w:rPr>
        <w:t>安全生产监管监察部门、生产经营单位、第三方诚信评价机构等相关方可参照使用。</w:t>
      </w:r>
    </w:p>
    <w:p>
      <w:pPr>
        <w:pStyle w:val="2"/>
        <w:keepNext w:val="0"/>
        <w:keepLines w:val="0"/>
        <w:numPr>
          <w:ilvl w:val="0"/>
          <w:numId w:val="1"/>
        </w:numPr>
        <w:spacing w:before="0" w:after="0"/>
        <w:rPr>
          <w:rFonts w:ascii="黑体" w:hAnsi="黑体" w:eastAsia="黑体"/>
          <w:b w:val="0"/>
          <w:sz w:val="21"/>
          <w:szCs w:val="21"/>
        </w:rPr>
      </w:pPr>
      <w:bookmarkStart w:id="17" w:name="_Toc2801"/>
      <w:bookmarkStart w:id="18" w:name="_Toc433967698"/>
      <w:bookmarkStart w:id="19" w:name="_Toc433967080"/>
      <w:bookmarkStart w:id="20" w:name="_Toc433967560"/>
      <w:bookmarkStart w:id="21" w:name="_Toc433966772"/>
      <w:bookmarkStart w:id="22" w:name="_Toc11983"/>
      <w:bookmarkStart w:id="23" w:name="_Toc9587"/>
      <w:r>
        <w:rPr>
          <w:rFonts w:hint="eastAsia" w:ascii="黑体" w:hAnsi="黑体" w:eastAsia="黑体"/>
          <w:b w:val="0"/>
          <w:sz w:val="21"/>
          <w:szCs w:val="21"/>
        </w:rPr>
        <w:t>规范性引用文件</w:t>
      </w:r>
      <w:bookmarkEnd w:id="17"/>
      <w:bookmarkEnd w:id="18"/>
      <w:bookmarkEnd w:id="19"/>
      <w:bookmarkEnd w:id="20"/>
      <w:bookmarkEnd w:id="21"/>
      <w:bookmarkEnd w:id="22"/>
      <w:bookmarkEnd w:id="23"/>
    </w:p>
    <w:p>
      <w:pPr>
        <w:pStyle w:val="89"/>
        <w:widowControl w:val="0"/>
        <w:tabs>
          <w:tab w:val="center" w:pos="4201"/>
          <w:tab w:val="right" w:leader="dot" w:pos="9298"/>
        </w:tabs>
        <w:snapToGrid w:val="0"/>
        <w:spacing w:line="360" w:lineRule="auto"/>
        <w:ind w:firstLine="420"/>
      </w:pPr>
      <w:r>
        <w:rPr>
          <w:rFonts w:hint="eastAsia" w:asciiTheme="minorEastAsia" w:hAnsiTheme="minorEastAsia"/>
        </w:rPr>
        <w:t>下列文</w:t>
      </w:r>
      <w:r>
        <w:rPr>
          <w:rFonts w:hint="eastAsia"/>
        </w:rPr>
        <w:t>件中的内容通过文中的规范性引用而构成本文件必不可少的条款。其中，注日期的引用文件，仅该日期对应的版本适用于本文件；不注日期的引用文件，其最新版本（包括所有的修改单）适用于本文件。</w:t>
      </w:r>
    </w:p>
    <w:p>
      <w:pPr>
        <w:pStyle w:val="89"/>
        <w:widowControl w:val="0"/>
        <w:tabs>
          <w:tab w:val="center" w:pos="4201"/>
          <w:tab w:val="right" w:leader="dot" w:pos="9298"/>
        </w:tabs>
        <w:snapToGrid w:val="0"/>
        <w:spacing w:line="360" w:lineRule="auto"/>
        <w:ind w:firstLine="420"/>
      </w:pPr>
      <w:r>
        <w:rPr>
          <w:rFonts w:hint="eastAsia"/>
        </w:rPr>
        <w:t>GB/T 19000 质量管理体系 基础和术语</w:t>
      </w:r>
    </w:p>
    <w:p>
      <w:pPr>
        <w:pStyle w:val="89"/>
        <w:widowControl w:val="0"/>
        <w:tabs>
          <w:tab w:val="center" w:pos="4201"/>
          <w:tab w:val="right" w:leader="dot" w:pos="9298"/>
        </w:tabs>
        <w:snapToGrid w:val="0"/>
        <w:spacing w:line="360" w:lineRule="auto"/>
        <w:ind w:firstLine="420"/>
      </w:pPr>
      <w:r>
        <w:rPr>
          <w:rFonts w:hint="eastAsia"/>
        </w:rPr>
        <w:t>GB/T 27000 合格评定词汇和通用原则</w:t>
      </w:r>
    </w:p>
    <w:p>
      <w:pPr>
        <w:pStyle w:val="89"/>
        <w:widowControl w:val="0"/>
        <w:tabs>
          <w:tab w:val="center" w:pos="4201"/>
          <w:tab w:val="right" w:leader="dot" w:pos="9298"/>
        </w:tabs>
        <w:snapToGrid w:val="0"/>
        <w:spacing w:line="360" w:lineRule="auto"/>
        <w:ind w:firstLine="420"/>
      </w:pPr>
      <w:r>
        <w:rPr>
          <w:rFonts w:hint="eastAsia"/>
        </w:rPr>
        <w:t>AQ/T 8006 安全生产检测检验机构能力的通用要求</w:t>
      </w:r>
    </w:p>
    <w:p>
      <w:pPr>
        <w:pStyle w:val="89"/>
        <w:widowControl w:val="0"/>
        <w:tabs>
          <w:tab w:val="center" w:pos="4201"/>
          <w:tab w:val="right" w:leader="dot" w:pos="9298"/>
        </w:tabs>
        <w:snapToGrid w:val="0"/>
        <w:spacing w:line="360" w:lineRule="auto"/>
        <w:ind w:firstLine="420"/>
      </w:pPr>
      <w:r>
        <w:rPr>
          <w:rFonts w:hint="eastAsia"/>
        </w:rPr>
        <w:t>AQ/T 8012 安全生产检测检验机构诚信建设规范</w:t>
      </w:r>
    </w:p>
    <w:p>
      <w:pPr>
        <w:pStyle w:val="2"/>
        <w:keepNext w:val="0"/>
        <w:keepLines w:val="0"/>
        <w:numPr>
          <w:ilvl w:val="0"/>
          <w:numId w:val="1"/>
        </w:numPr>
        <w:spacing w:before="0" w:after="0"/>
        <w:rPr>
          <w:rFonts w:ascii="黑体" w:hAnsi="黑体" w:eastAsia="黑体"/>
          <w:b w:val="0"/>
          <w:sz w:val="21"/>
          <w:szCs w:val="21"/>
        </w:rPr>
      </w:pPr>
      <w:bookmarkStart w:id="24" w:name="_Toc433967081"/>
      <w:bookmarkStart w:id="25" w:name="_Toc433967561"/>
      <w:bookmarkStart w:id="26" w:name="_Toc433967699"/>
      <w:bookmarkStart w:id="27" w:name="_Toc2575"/>
      <w:bookmarkStart w:id="28" w:name="_Toc9498"/>
      <w:bookmarkStart w:id="29" w:name="_Toc22658"/>
      <w:r>
        <w:rPr>
          <w:rFonts w:hint="eastAsia" w:ascii="黑体" w:hAnsi="黑体" w:eastAsia="黑体"/>
          <w:b w:val="0"/>
          <w:sz w:val="21"/>
          <w:szCs w:val="21"/>
        </w:rPr>
        <w:t>术语和定义</w:t>
      </w:r>
      <w:bookmarkEnd w:id="24"/>
      <w:bookmarkEnd w:id="25"/>
      <w:bookmarkEnd w:id="26"/>
      <w:bookmarkEnd w:id="27"/>
      <w:bookmarkEnd w:id="28"/>
      <w:bookmarkEnd w:id="29"/>
      <w:r>
        <w:rPr>
          <w:rFonts w:hint="eastAsia" w:ascii="黑体" w:hAnsi="黑体" w:eastAsia="黑体"/>
          <w:b w:val="0"/>
          <w:sz w:val="21"/>
          <w:szCs w:val="21"/>
        </w:rPr>
        <w:t xml:space="preserve"> </w:t>
      </w:r>
    </w:p>
    <w:p>
      <w:pPr>
        <w:snapToGrid w:val="0"/>
        <w:spacing w:line="360" w:lineRule="auto"/>
        <w:rPr>
          <w:rFonts w:eastAsia="黑体"/>
        </w:rPr>
      </w:pPr>
      <w:r>
        <w:rPr>
          <w:rFonts w:hint="eastAsia" w:ascii="宋体"/>
          <w:kern w:val="0"/>
        </w:rPr>
        <w:t xml:space="preserve">    GB/T 19000、GB/T 27000、AQ/T 8006界定的以及下列术语和定义适用于本文件。</w:t>
      </w:r>
    </w:p>
    <w:p>
      <w:pPr>
        <w:snapToGrid w:val="0"/>
        <w:spacing w:line="360" w:lineRule="auto"/>
        <w:rPr>
          <w:b/>
        </w:rPr>
      </w:pPr>
      <w:r>
        <w:rPr>
          <w:b/>
          <w:szCs w:val="24"/>
        </w:rPr>
        <w:t>3.</w:t>
      </w:r>
      <w:r>
        <w:rPr>
          <w:rFonts w:hint="eastAsia"/>
          <w:b/>
          <w:szCs w:val="24"/>
        </w:rPr>
        <w:t>1</w:t>
      </w:r>
      <w:r>
        <w:rPr>
          <w:b/>
        </w:rPr>
        <w:t xml:space="preserve"> </w:t>
      </w:r>
    </w:p>
    <w:p>
      <w:pPr>
        <w:autoSpaceDE w:val="0"/>
        <w:autoSpaceDN w:val="0"/>
        <w:snapToGrid w:val="0"/>
        <w:spacing w:line="360" w:lineRule="auto"/>
        <w:ind w:firstLine="422" w:firstLineChars="200"/>
        <w:rPr>
          <w:rFonts w:eastAsia="黑体"/>
          <w:b/>
        </w:rPr>
      </w:pPr>
      <w:r>
        <w:rPr>
          <w:rFonts w:hint="eastAsia" w:hAnsi="宋体"/>
          <w:b/>
        </w:rPr>
        <w:t>安全生产检测检验</w:t>
      </w:r>
      <w:r>
        <w:rPr>
          <w:rFonts w:hint="eastAsia" w:ascii="黑体" w:eastAsia="黑体"/>
          <w:kern w:val="0"/>
          <w:szCs w:val="21"/>
        </w:rPr>
        <w:t xml:space="preserve">  </w:t>
      </w:r>
      <w:r>
        <w:rPr>
          <w:rFonts w:hint="eastAsia" w:eastAsia="黑体"/>
          <w:b/>
        </w:rPr>
        <w:t>work safety testing and inspecting</w:t>
      </w:r>
    </w:p>
    <w:p>
      <w:pPr>
        <w:snapToGrid w:val="0"/>
        <w:spacing w:line="360" w:lineRule="auto"/>
        <w:ind w:firstLine="420" w:firstLineChars="200"/>
        <w:rPr>
          <w:rFonts w:ascii="宋体"/>
          <w:kern w:val="0"/>
        </w:rPr>
      </w:pPr>
      <w:r>
        <w:rPr>
          <w:rFonts w:hint="eastAsia" w:ascii="宋体"/>
          <w:kern w:val="0"/>
        </w:rPr>
        <w:t>根据《中华人民共和国安全生产法》等相关法律法规、规章的规定，依据国家有关标准、规范等进行安全性能检测检验，为监管监察部门、认证机构和生产经营单位等出具具有证明作用的数据和结果的活动。</w:t>
      </w:r>
    </w:p>
    <w:p>
      <w:pPr>
        <w:snapToGrid w:val="0"/>
        <w:spacing w:line="360" w:lineRule="auto"/>
        <w:ind w:firstLine="422"/>
        <w:rPr>
          <w:rFonts w:ascii="宋体"/>
          <w:kern w:val="0"/>
        </w:rPr>
      </w:pPr>
      <w:r>
        <w:rPr>
          <w:rFonts w:hAnsi="宋体"/>
          <w:kern w:val="0"/>
          <w:szCs w:val="21"/>
        </w:rPr>
        <w:t>[</w:t>
      </w:r>
      <w:r>
        <w:rPr>
          <w:rFonts w:hint="eastAsia" w:hAnsi="宋体"/>
          <w:kern w:val="0"/>
          <w:szCs w:val="21"/>
        </w:rPr>
        <w:t>来源：AQ/T 8012—2022，</w:t>
      </w:r>
      <w:r>
        <w:rPr>
          <w:rFonts w:hAnsi="宋体"/>
          <w:kern w:val="0"/>
          <w:szCs w:val="21"/>
        </w:rPr>
        <w:t>3.</w:t>
      </w:r>
      <w:r>
        <w:rPr>
          <w:rFonts w:hint="eastAsia" w:hAnsi="宋体"/>
          <w:kern w:val="0"/>
          <w:szCs w:val="21"/>
        </w:rPr>
        <w:t>1</w:t>
      </w:r>
      <w:r>
        <w:rPr>
          <w:rFonts w:hAnsi="宋体"/>
          <w:kern w:val="0"/>
          <w:szCs w:val="21"/>
        </w:rPr>
        <w:t xml:space="preserve">] </w:t>
      </w:r>
    </w:p>
    <w:p>
      <w:pPr>
        <w:snapToGrid w:val="0"/>
        <w:spacing w:line="360" w:lineRule="auto"/>
        <w:rPr>
          <w:rFonts w:eastAsia="黑体"/>
        </w:rPr>
      </w:pPr>
      <w:r>
        <w:rPr>
          <w:b/>
          <w:szCs w:val="24"/>
        </w:rPr>
        <w:t>3.</w:t>
      </w:r>
      <w:r>
        <w:rPr>
          <w:rFonts w:hint="eastAsia"/>
          <w:b/>
          <w:szCs w:val="24"/>
        </w:rPr>
        <w:t>2</w:t>
      </w:r>
      <w:r>
        <w:rPr>
          <w:rFonts w:eastAsia="黑体"/>
          <w:b/>
        </w:rPr>
        <w:t xml:space="preserve"> </w:t>
      </w:r>
      <w:r>
        <w:rPr>
          <w:rFonts w:eastAsia="黑体"/>
        </w:rPr>
        <w:t xml:space="preserve"> </w:t>
      </w:r>
    </w:p>
    <w:p>
      <w:pPr>
        <w:snapToGrid w:val="0"/>
        <w:spacing w:line="360" w:lineRule="auto"/>
        <w:ind w:firstLine="422"/>
        <w:rPr>
          <w:rFonts w:eastAsia="黑体"/>
          <w:b/>
        </w:rPr>
      </w:pPr>
      <w:r>
        <w:rPr>
          <w:rFonts w:hAnsi="宋体"/>
          <w:b/>
        </w:rPr>
        <w:t>安全生产</w:t>
      </w:r>
      <w:r>
        <w:rPr>
          <w:rFonts w:hint="eastAsia" w:hAnsi="宋体"/>
          <w:b/>
        </w:rPr>
        <w:t>检测检验</w:t>
      </w:r>
      <w:r>
        <w:rPr>
          <w:rFonts w:hAnsi="宋体"/>
          <w:b/>
        </w:rPr>
        <w:t>机构</w:t>
      </w:r>
      <w:r>
        <w:rPr>
          <w:b/>
        </w:rPr>
        <w:t xml:space="preserve"> </w:t>
      </w:r>
      <w:r>
        <w:rPr>
          <w:rFonts w:hint="eastAsia" w:eastAsia="黑体"/>
          <w:b/>
        </w:rPr>
        <w:t>work safety testing and inspecting organization</w:t>
      </w:r>
    </w:p>
    <w:p>
      <w:pPr>
        <w:pStyle w:val="87"/>
        <w:widowControl w:val="0"/>
        <w:numPr>
          <w:ilvl w:val="2"/>
          <w:numId w:val="0"/>
        </w:numPr>
        <w:snapToGrid w:val="0"/>
        <w:spacing w:line="360" w:lineRule="auto"/>
        <w:ind w:firstLine="420" w:firstLineChars="200"/>
        <w:rPr>
          <w:rFonts w:ascii="宋体" w:hAnsi="宋体" w:eastAsia="宋体" w:cs="宋体"/>
        </w:rPr>
      </w:pPr>
      <w:r>
        <w:rPr>
          <w:rFonts w:hint="eastAsia" w:ascii="宋体" w:hAnsi="宋体" w:eastAsia="宋体" w:cs="宋体"/>
        </w:rPr>
        <w:t>依法设立的从事安全生产检测检验的专业技术服务机构。</w:t>
      </w:r>
    </w:p>
    <w:p>
      <w:pPr>
        <w:snapToGrid w:val="0"/>
        <w:spacing w:line="360" w:lineRule="auto"/>
        <w:ind w:firstLine="422"/>
        <w:rPr>
          <w:rFonts w:hAnsi="宋体"/>
          <w:kern w:val="0"/>
          <w:szCs w:val="21"/>
        </w:rPr>
      </w:pPr>
      <w:r>
        <w:rPr>
          <w:rFonts w:hAnsi="宋体"/>
          <w:kern w:val="0"/>
          <w:szCs w:val="21"/>
        </w:rPr>
        <w:t>[</w:t>
      </w:r>
      <w:r>
        <w:rPr>
          <w:rFonts w:hint="eastAsia" w:hAnsi="宋体"/>
          <w:kern w:val="0"/>
          <w:szCs w:val="21"/>
        </w:rPr>
        <w:t>来源：AQ/T 8006—2018，</w:t>
      </w:r>
      <w:r>
        <w:rPr>
          <w:rFonts w:hAnsi="宋体"/>
          <w:kern w:val="0"/>
          <w:szCs w:val="21"/>
        </w:rPr>
        <w:t>3.</w:t>
      </w:r>
      <w:r>
        <w:rPr>
          <w:rFonts w:hint="eastAsia" w:hAnsi="宋体"/>
          <w:kern w:val="0"/>
          <w:szCs w:val="21"/>
        </w:rPr>
        <w:t>1</w:t>
      </w:r>
      <w:r>
        <w:rPr>
          <w:rFonts w:hAnsi="宋体"/>
          <w:kern w:val="0"/>
          <w:szCs w:val="21"/>
        </w:rPr>
        <w:t xml:space="preserve">] </w:t>
      </w:r>
    </w:p>
    <w:p>
      <w:pPr>
        <w:snapToGrid w:val="0"/>
        <w:spacing w:line="360" w:lineRule="auto"/>
        <w:rPr>
          <w:b/>
        </w:rPr>
      </w:pPr>
      <w:r>
        <w:rPr>
          <w:b/>
          <w:szCs w:val="24"/>
        </w:rPr>
        <w:t>3.</w:t>
      </w:r>
      <w:r>
        <w:rPr>
          <w:rFonts w:hint="eastAsia"/>
          <w:b/>
          <w:szCs w:val="24"/>
        </w:rPr>
        <w:t>3</w:t>
      </w:r>
      <w:r>
        <w:rPr>
          <w:b/>
        </w:rPr>
        <w:t xml:space="preserve"> </w:t>
      </w:r>
    </w:p>
    <w:p>
      <w:pPr>
        <w:autoSpaceDE w:val="0"/>
        <w:autoSpaceDN w:val="0"/>
        <w:snapToGrid w:val="0"/>
        <w:spacing w:line="360" w:lineRule="auto"/>
        <w:ind w:firstLine="422" w:firstLineChars="200"/>
        <w:rPr>
          <w:rFonts w:hAnsi="宋体"/>
          <w:b/>
          <w:szCs w:val="22"/>
        </w:rPr>
      </w:pPr>
      <w:r>
        <w:rPr>
          <w:rFonts w:hint="eastAsia" w:hAnsi="宋体"/>
          <w:b/>
          <w:szCs w:val="22"/>
        </w:rPr>
        <w:t>专业技术人员  professional and technical personnel</w:t>
      </w:r>
    </w:p>
    <w:p>
      <w:pPr>
        <w:pStyle w:val="87"/>
        <w:widowControl w:val="0"/>
        <w:numPr>
          <w:ilvl w:val="2"/>
          <w:numId w:val="0"/>
        </w:numPr>
        <w:snapToGrid w:val="0"/>
        <w:spacing w:line="360" w:lineRule="auto"/>
        <w:ind w:firstLine="420" w:firstLineChars="200"/>
        <w:rPr>
          <w:rFonts w:ascii="宋体" w:hAnsi="宋体" w:eastAsia="宋体" w:cs="宋体"/>
        </w:rPr>
      </w:pPr>
      <w:r>
        <w:rPr>
          <w:rFonts w:hint="eastAsia" w:ascii="宋体" w:hAnsi="宋体" w:eastAsia="宋体" w:cs="宋体"/>
        </w:rPr>
        <w:t>在安全生产专业技术人员中与所从事的安全生产检测检验专业相适应的具有技术职称或技师资格的人员。</w:t>
      </w:r>
    </w:p>
    <w:p>
      <w:pPr>
        <w:pStyle w:val="87"/>
        <w:widowControl w:val="0"/>
        <w:numPr>
          <w:ilvl w:val="2"/>
          <w:numId w:val="0"/>
        </w:numPr>
        <w:snapToGrid w:val="0"/>
        <w:spacing w:line="360" w:lineRule="auto"/>
        <w:ind w:firstLine="420" w:firstLineChars="200"/>
        <w:rPr>
          <w:rFonts w:hAnsi="宋体"/>
          <w:szCs w:val="21"/>
        </w:rPr>
      </w:pPr>
      <w:r>
        <w:rPr>
          <w:rFonts w:hAnsi="宋体"/>
          <w:szCs w:val="21"/>
        </w:rPr>
        <w:t>[</w:t>
      </w:r>
      <w:r>
        <w:rPr>
          <w:rFonts w:hint="eastAsia" w:hAnsi="宋体" w:eastAsia="宋体"/>
          <w:szCs w:val="21"/>
        </w:rPr>
        <w:t>来源：</w:t>
      </w:r>
      <w:r>
        <w:rPr>
          <w:rFonts w:hint="eastAsia" w:hAnsi="宋体"/>
          <w:szCs w:val="21"/>
        </w:rPr>
        <w:t>AQ/T 8006—2018，</w:t>
      </w:r>
      <w:r>
        <w:rPr>
          <w:rFonts w:hAnsi="宋体"/>
          <w:szCs w:val="21"/>
        </w:rPr>
        <w:t>3.</w:t>
      </w:r>
      <w:r>
        <w:rPr>
          <w:rFonts w:hint="eastAsia" w:hAnsi="宋体"/>
          <w:szCs w:val="21"/>
        </w:rPr>
        <w:t>5</w:t>
      </w:r>
      <w:r>
        <w:rPr>
          <w:rFonts w:hAnsi="宋体"/>
          <w:szCs w:val="21"/>
        </w:rPr>
        <w:t xml:space="preserve">] </w:t>
      </w:r>
    </w:p>
    <w:p>
      <w:pPr>
        <w:pStyle w:val="2"/>
        <w:keepNext w:val="0"/>
        <w:keepLines w:val="0"/>
        <w:numPr>
          <w:ilvl w:val="0"/>
          <w:numId w:val="1"/>
        </w:numPr>
        <w:spacing w:before="0" w:after="0"/>
        <w:rPr>
          <w:rFonts w:ascii="黑体" w:hAnsi="黑体" w:eastAsia="黑体"/>
          <w:b w:val="0"/>
          <w:sz w:val="21"/>
          <w:szCs w:val="21"/>
        </w:rPr>
      </w:pPr>
      <w:bookmarkStart w:id="30" w:name="_Toc20228"/>
      <w:bookmarkStart w:id="31" w:name="_Toc30927"/>
      <w:bookmarkStart w:id="32" w:name="_Toc23766765"/>
      <w:bookmarkStart w:id="33" w:name="_Toc10852"/>
      <w:r>
        <w:rPr>
          <w:rFonts w:hint="eastAsia" w:ascii="黑体" w:hAnsi="黑体" w:eastAsia="黑体"/>
          <w:b w:val="0"/>
          <w:sz w:val="21"/>
          <w:szCs w:val="21"/>
        </w:rPr>
        <w:t>基本要求</w:t>
      </w:r>
      <w:bookmarkEnd w:id="30"/>
      <w:bookmarkEnd w:id="31"/>
      <w:bookmarkEnd w:id="32"/>
      <w:bookmarkEnd w:id="33"/>
      <w:r>
        <w:rPr>
          <w:rFonts w:hint="eastAsia" w:ascii="黑体" w:hAnsi="黑体" w:eastAsia="黑体"/>
          <w:b w:val="0"/>
          <w:sz w:val="21"/>
          <w:szCs w:val="21"/>
        </w:rPr>
        <w:t xml:space="preserve"> </w:t>
      </w:r>
    </w:p>
    <w:p>
      <w:pPr>
        <w:numPr>
          <w:ilvl w:val="1"/>
          <w:numId w:val="1"/>
        </w:numPr>
        <w:tabs>
          <w:tab w:val="left" w:pos="420"/>
        </w:tabs>
        <w:rPr>
          <w:rFonts w:ascii="宋体" w:hAnsi="宋体" w:cs="宋体"/>
          <w:szCs w:val="21"/>
        </w:rPr>
      </w:pPr>
      <w:r>
        <w:rPr>
          <w:rFonts w:hint="eastAsia" w:ascii="宋体" w:hAnsi="宋体" w:cs="宋体"/>
          <w:szCs w:val="21"/>
        </w:rPr>
        <w:t>专业技术人员的专业、学历或职称应具备以下条件之一：</w:t>
      </w:r>
    </w:p>
    <w:p>
      <w:pPr>
        <w:pStyle w:val="87"/>
        <w:numPr>
          <w:ilvl w:val="2"/>
          <w:numId w:val="0"/>
        </w:numPr>
        <w:snapToGrid w:val="0"/>
        <w:ind w:firstLine="420" w:firstLineChars="200"/>
        <w:rPr>
          <w:rFonts w:ascii="宋体" w:hAnsi="宋体" w:eastAsia="宋体" w:cs="宋体"/>
        </w:rPr>
      </w:pPr>
      <w:r>
        <w:rPr>
          <w:rFonts w:hint="eastAsia" w:ascii="宋体" w:hAnsi="宋体" w:eastAsia="宋体" w:cs="宋体"/>
        </w:rPr>
        <w:t>——具有理工类相关专业大专及以上学历；</w:t>
      </w:r>
    </w:p>
    <w:p>
      <w:pPr>
        <w:pStyle w:val="87"/>
        <w:numPr>
          <w:ilvl w:val="2"/>
          <w:numId w:val="0"/>
        </w:numPr>
        <w:snapToGrid w:val="0"/>
        <w:ind w:firstLine="420" w:firstLineChars="200"/>
        <w:rPr>
          <w:rFonts w:ascii="宋体" w:hAnsi="宋体" w:eastAsia="宋体" w:cs="宋体"/>
        </w:rPr>
      </w:pPr>
      <w:r>
        <w:rPr>
          <w:rFonts w:hint="eastAsia" w:ascii="宋体" w:hAnsi="宋体" w:eastAsia="宋体" w:cs="宋体"/>
        </w:rPr>
        <w:t>——取得助理工程师及以上（相关专业）技术职称；</w:t>
      </w:r>
    </w:p>
    <w:p>
      <w:pPr>
        <w:pStyle w:val="87"/>
        <w:numPr>
          <w:ilvl w:val="2"/>
          <w:numId w:val="0"/>
        </w:numPr>
        <w:snapToGrid w:val="0"/>
        <w:ind w:firstLine="420" w:firstLineChars="200"/>
        <w:rPr>
          <w:rFonts w:ascii="宋体" w:hAnsi="宋体" w:eastAsia="宋体" w:cs="宋体"/>
        </w:rPr>
      </w:pPr>
      <w:r>
        <w:rPr>
          <w:rFonts w:hint="eastAsia" w:ascii="宋体" w:hAnsi="宋体" w:eastAsia="宋体" w:cs="宋体"/>
        </w:rPr>
        <w:t>——取得二级技师及以上（相关专业）职业资格。</w:t>
      </w:r>
    </w:p>
    <w:p>
      <w:pPr>
        <w:numPr>
          <w:ilvl w:val="1"/>
          <w:numId w:val="1"/>
        </w:numPr>
        <w:tabs>
          <w:tab w:val="left" w:pos="0"/>
        </w:tabs>
        <w:ind w:left="7" w:hanging="7"/>
        <w:rPr>
          <w:rFonts w:ascii="宋体" w:hAnsi="宋体" w:cs="宋体"/>
          <w:szCs w:val="21"/>
        </w:rPr>
      </w:pPr>
      <w:r>
        <w:rPr>
          <w:rFonts w:hint="eastAsia" w:ascii="宋体" w:hAnsi="宋体" w:cs="宋体"/>
          <w:szCs w:val="21"/>
        </w:rPr>
        <w:t>专业技术人员应当熟悉安全生产法律、法规、规章、标准和有关规定，具备检测检验工作所需要的专业知识和能力，具有2年以上与安全生产检测检验相关的工作经历，经过专业培训和考核合格后方可上岗。</w:t>
      </w:r>
    </w:p>
    <w:p>
      <w:pPr>
        <w:numPr>
          <w:ilvl w:val="1"/>
          <w:numId w:val="1"/>
        </w:numPr>
        <w:tabs>
          <w:tab w:val="left" w:pos="0"/>
        </w:tabs>
        <w:ind w:left="7" w:hanging="7"/>
        <w:rPr>
          <w:rFonts w:ascii="宋体" w:hAnsi="宋体" w:cs="宋体"/>
          <w:szCs w:val="21"/>
        </w:rPr>
      </w:pPr>
      <w:r>
        <w:rPr>
          <w:rFonts w:hint="eastAsia" w:ascii="宋体" w:hAnsi="宋体" w:cs="宋体"/>
          <w:szCs w:val="21"/>
        </w:rPr>
        <w:t>专业技术人员应掌握所从事行业领域的安全规程。从事煤矿领域的，应掌握《煤矿安全规程》等相关要求；从事金属非金属矿山领域的，应掌握GB 16423等相关要求。</w:t>
      </w:r>
    </w:p>
    <w:p>
      <w:pPr>
        <w:numPr>
          <w:ilvl w:val="1"/>
          <w:numId w:val="1"/>
        </w:numPr>
        <w:tabs>
          <w:tab w:val="left" w:pos="0"/>
        </w:tabs>
        <w:ind w:left="7" w:hanging="7"/>
        <w:rPr>
          <w:rFonts w:ascii="宋体" w:hAnsi="宋体" w:cs="宋体"/>
          <w:szCs w:val="21"/>
        </w:rPr>
      </w:pPr>
      <w:r>
        <w:rPr>
          <w:rFonts w:hint="eastAsia" w:ascii="宋体" w:hAnsi="宋体" w:cs="宋体"/>
        </w:rPr>
        <w:t>专业技术人员应掌握检测检验标准、检</w:t>
      </w:r>
      <w:r>
        <w:rPr>
          <w:rFonts w:hint="eastAsia" w:ascii="宋体" w:hAnsi="宋体" w:cs="宋体"/>
          <w:szCs w:val="21"/>
        </w:rPr>
        <w:t>测检验方法、检测检验项目和抽样方法等，正确使用检测检验工具、仪器设备，掌握检测检验工作中的安全与防护知识。</w:t>
      </w:r>
    </w:p>
    <w:p>
      <w:pPr>
        <w:numPr>
          <w:ilvl w:val="1"/>
          <w:numId w:val="1"/>
        </w:numPr>
        <w:tabs>
          <w:tab w:val="left" w:pos="0"/>
        </w:tabs>
        <w:ind w:left="7" w:hanging="7"/>
        <w:rPr>
          <w:rFonts w:ascii="宋体" w:hAnsi="宋体" w:cs="宋体"/>
        </w:rPr>
      </w:pPr>
      <w:r>
        <w:rPr>
          <w:rFonts w:hint="eastAsia" w:ascii="宋体" w:hAnsi="宋体" w:cs="宋体"/>
        </w:rPr>
        <w:t>专业技术人员应掌握数值修约、误差处理、测量不确定度等检测检验基础知识。</w:t>
      </w:r>
    </w:p>
    <w:p>
      <w:pPr>
        <w:numPr>
          <w:ilvl w:val="1"/>
          <w:numId w:val="1"/>
        </w:numPr>
        <w:tabs>
          <w:tab w:val="left" w:pos="0"/>
        </w:tabs>
        <w:ind w:left="7" w:hanging="7"/>
        <w:rPr>
          <w:rFonts w:ascii="宋体" w:hAnsi="宋体" w:cs="宋体"/>
        </w:rPr>
      </w:pPr>
      <w:r>
        <w:rPr>
          <w:rFonts w:hint="eastAsia" w:ascii="宋体" w:hAnsi="宋体" w:cs="宋体"/>
        </w:rPr>
        <w:t>专业技术人员应具有根据检测检验结果以及检测检验对象的符合性做出专业判断和出具相应报告的能力。</w:t>
      </w:r>
    </w:p>
    <w:p>
      <w:pPr>
        <w:numPr>
          <w:ilvl w:val="1"/>
          <w:numId w:val="1"/>
        </w:numPr>
        <w:tabs>
          <w:tab w:val="left" w:pos="0"/>
        </w:tabs>
        <w:ind w:left="7" w:hanging="7"/>
        <w:rPr>
          <w:rFonts w:ascii="宋体" w:hAnsi="宋体" w:cs="宋体"/>
        </w:rPr>
      </w:pPr>
      <w:r>
        <w:rPr>
          <w:rFonts w:hint="eastAsia" w:ascii="宋体" w:hAnsi="宋体" w:cs="宋体"/>
        </w:rPr>
        <w:t>如果涉及样品的制备，专业技术人员应掌握制样流程和工艺，具备制样设备的操作技能。</w:t>
      </w:r>
    </w:p>
    <w:p>
      <w:pPr>
        <w:numPr>
          <w:ilvl w:val="1"/>
          <w:numId w:val="1"/>
        </w:numPr>
        <w:tabs>
          <w:tab w:val="left" w:pos="0"/>
        </w:tabs>
        <w:ind w:left="7" w:hanging="7"/>
        <w:rPr>
          <w:rFonts w:ascii="宋体" w:hAnsi="宋体" w:cs="宋体"/>
        </w:rPr>
      </w:pPr>
      <w:r>
        <w:rPr>
          <w:rFonts w:hint="eastAsia" w:ascii="宋体" w:hAnsi="宋体" w:cs="宋体"/>
        </w:rPr>
        <w:t>从事型式试验的专业技术人员，还应了解</w:t>
      </w:r>
      <w:r>
        <w:rPr>
          <w:rFonts w:hint="eastAsia" w:ascii="宋体" w:hAnsi="宋体" w:cs="宋体"/>
          <w:szCs w:val="21"/>
        </w:rPr>
        <w:t>检测检验对象</w:t>
      </w:r>
      <w:r>
        <w:rPr>
          <w:rFonts w:hint="eastAsia" w:ascii="宋体" w:hAnsi="宋体" w:cs="宋体"/>
        </w:rPr>
        <w:t>的结构、工作原理、设计和制造工艺等。</w:t>
      </w:r>
    </w:p>
    <w:p>
      <w:pPr>
        <w:numPr>
          <w:ilvl w:val="1"/>
          <w:numId w:val="1"/>
        </w:numPr>
        <w:tabs>
          <w:tab w:val="left" w:pos="0"/>
        </w:tabs>
        <w:ind w:left="7" w:hanging="7"/>
        <w:rPr>
          <w:rFonts w:ascii="宋体" w:hAnsi="宋体" w:cs="宋体"/>
        </w:rPr>
      </w:pPr>
      <w:r>
        <w:rPr>
          <w:rFonts w:hint="eastAsia" w:ascii="宋体" w:hAnsi="宋体" w:cs="宋体"/>
        </w:rPr>
        <w:t>从事矿山在用设备检测检验的专业技术人员，还应符合以下要求：</w:t>
      </w:r>
    </w:p>
    <w:p>
      <w:pPr>
        <w:tabs>
          <w:tab w:val="left" w:pos="0"/>
        </w:tabs>
        <w:ind w:firstLine="420" w:firstLineChars="200"/>
        <w:rPr>
          <w:rFonts w:ascii="宋体" w:hAnsi="宋体" w:cs="宋体"/>
        </w:rPr>
      </w:pPr>
      <w:r>
        <w:rPr>
          <w:rFonts w:hint="eastAsia" w:ascii="宋体" w:hAnsi="宋体" w:cs="宋体"/>
        </w:rPr>
        <w:t>——具有3年以上矿山在用设备检测检验工作经历；</w:t>
      </w:r>
    </w:p>
    <w:p>
      <w:pPr>
        <w:tabs>
          <w:tab w:val="left" w:pos="0"/>
        </w:tabs>
        <w:ind w:firstLine="420" w:firstLineChars="200"/>
        <w:rPr>
          <w:rFonts w:ascii="宋体" w:hAnsi="宋体" w:cs="宋体"/>
        </w:rPr>
      </w:pPr>
      <w:r>
        <w:rPr>
          <w:rFonts w:hint="eastAsia" w:ascii="宋体" w:hAnsi="宋体" w:cs="宋体"/>
        </w:rPr>
        <w:t>——掌握检测检验对象结构、工作原理、适用性以及在使用中可能出现的故障、失效等方面的知识；</w:t>
      </w:r>
    </w:p>
    <w:p>
      <w:pPr>
        <w:tabs>
          <w:tab w:val="left" w:pos="0"/>
        </w:tabs>
        <w:ind w:firstLine="420" w:firstLineChars="200"/>
        <w:rPr>
          <w:rFonts w:ascii="宋体" w:hAnsi="宋体" w:cs="宋体"/>
        </w:rPr>
      </w:pPr>
      <w:r>
        <w:rPr>
          <w:rFonts w:hint="eastAsia" w:ascii="宋体" w:hAnsi="宋体" w:cs="宋体"/>
        </w:rPr>
        <w:t>——具备缺陷判定和现场应急处理的能力。</w:t>
      </w:r>
    </w:p>
    <w:p>
      <w:pPr>
        <w:keepNext/>
        <w:keepLines/>
        <w:numPr>
          <w:ilvl w:val="1"/>
          <w:numId w:val="1"/>
        </w:numPr>
        <w:tabs>
          <w:tab w:val="left" w:pos="0"/>
        </w:tabs>
        <w:rPr>
          <w:rFonts w:ascii="宋体" w:hAnsi="宋体" w:cs="宋体"/>
        </w:rPr>
      </w:pPr>
      <w:r>
        <w:rPr>
          <w:rFonts w:hint="eastAsia" w:ascii="宋体" w:hAnsi="宋体" w:cs="宋体"/>
        </w:rPr>
        <w:t>特殊领域专业技术人员除具备上述条件外，应具备</w:t>
      </w:r>
      <w:r>
        <w:rPr>
          <w:rFonts w:ascii="宋体" w:hAnsi="宋体" w:cs="宋体"/>
        </w:rPr>
        <w:t>但不限于</w:t>
      </w:r>
      <w:r>
        <w:rPr>
          <w:rFonts w:hint="eastAsia" w:ascii="宋体" w:hAnsi="宋体" w:cs="宋体"/>
        </w:rPr>
        <w:t>以下要求。</w:t>
      </w:r>
    </w:p>
    <w:p>
      <w:pPr>
        <w:keepNext/>
        <w:keepLines/>
        <w:numPr>
          <w:ilvl w:val="2"/>
          <w:numId w:val="1"/>
        </w:numPr>
        <w:tabs>
          <w:tab w:val="left" w:pos="0"/>
        </w:tabs>
        <w:rPr>
          <w:rFonts w:ascii="宋体" w:hAnsi="宋体" w:cs="宋体"/>
        </w:rPr>
      </w:pPr>
      <w:r>
        <w:rPr>
          <w:rFonts w:hint="eastAsia" w:ascii="宋体" w:hAnsi="宋体" w:cs="宋体"/>
        </w:rPr>
        <w:t>从事防爆检测检验领域的专业技术人员，还应符合以下要求：</w:t>
      </w:r>
    </w:p>
    <w:p>
      <w:pPr>
        <w:pStyle w:val="87"/>
        <w:numPr>
          <w:ilvl w:val="2"/>
          <w:numId w:val="0"/>
        </w:numPr>
        <w:snapToGrid w:val="0"/>
        <w:ind w:firstLine="420" w:firstLineChars="200"/>
        <w:rPr>
          <w:rFonts w:ascii="宋体" w:hAnsi="宋体" w:eastAsia="宋体" w:cs="宋体"/>
        </w:rPr>
      </w:pPr>
      <w:r>
        <w:rPr>
          <w:rFonts w:hint="eastAsia" w:ascii="宋体" w:hAnsi="宋体" w:eastAsia="宋体" w:cs="宋体"/>
        </w:rPr>
        <w:t>——掌握所从事专业相关的GB/T 3836等防爆标准；</w:t>
      </w:r>
    </w:p>
    <w:p>
      <w:pPr>
        <w:pStyle w:val="87"/>
        <w:numPr>
          <w:ilvl w:val="2"/>
          <w:numId w:val="0"/>
        </w:numPr>
        <w:snapToGrid w:val="0"/>
        <w:ind w:firstLine="420" w:firstLineChars="200"/>
        <w:rPr>
          <w:rFonts w:ascii="宋体" w:hAnsi="宋体" w:eastAsia="宋体" w:cs="宋体"/>
        </w:rPr>
      </w:pPr>
      <w:r>
        <w:rPr>
          <w:rFonts w:hint="eastAsia" w:ascii="宋体" w:hAnsi="宋体" w:eastAsia="宋体" w:cs="宋体"/>
        </w:rPr>
        <w:t>——掌握防爆检测检验方法和流程，具备防爆检测检验设备的操作技能；</w:t>
      </w:r>
    </w:p>
    <w:p>
      <w:pPr>
        <w:pStyle w:val="87"/>
        <w:numPr>
          <w:ilvl w:val="2"/>
          <w:numId w:val="0"/>
        </w:numPr>
        <w:snapToGrid w:val="0"/>
        <w:ind w:firstLine="420" w:firstLineChars="200"/>
        <w:rPr>
          <w:rFonts w:ascii="宋体" w:hAnsi="宋体" w:eastAsia="宋体" w:cs="宋体"/>
        </w:rPr>
      </w:pPr>
      <w:r>
        <w:rPr>
          <w:rFonts w:hint="eastAsia" w:ascii="宋体" w:hAnsi="宋体" w:eastAsia="宋体" w:cs="宋体"/>
        </w:rPr>
        <w:t>——能准确判定防爆性能。</w:t>
      </w:r>
    </w:p>
    <w:p>
      <w:pPr>
        <w:keepNext/>
        <w:keepLines/>
        <w:numPr>
          <w:ilvl w:val="2"/>
          <w:numId w:val="1"/>
        </w:numPr>
        <w:tabs>
          <w:tab w:val="left" w:pos="0"/>
        </w:tabs>
        <w:rPr>
          <w:rFonts w:ascii="宋体" w:hAnsi="宋体" w:cs="宋体"/>
        </w:rPr>
      </w:pPr>
      <w:r>
        <w:rPr>
          <w:rFonts w:hint="eastAsia" w:ascii="宋体" w:hAnsi="宋体" w:cs="宋体"/>
        </w:rPr>
        <w:t>从事电气性能（设备）检测检验领域的专业技术人员，还应符合以下要求：</w:t>
      </w:r>
    </w:p>
    <w:p>
      <w:pPr>
        <w:pStyle w:val="87"/>
        <w:ind w:left="0" w:firstLine="420" w:firstLineChars="200"/>
        <w:rPr>
          <w:rFonts w:ascii="宋体" w:hAnsi="宋体" w:eastAsia="宋体" w:cs="宋体"/>
        </w:rPr>
      </w:pPr>
      <w:r>
        <w:rPr>
          <w:rFonts w:hint="eastAsia" w:ascii="宋体" w:hAnsi="宋体" w:eastAsia="宋体" w:cs="宋体"/>
        </w:rPr>
        <w:t>——掌握所从事专业相关的GB/T 12173、GB/T 1032、GB/T 14048、GB/T 11022等标准，具有电气检测基础理论；</w:t>
      </w:r>
    </w:p>
    <w:p>
      <w:pPr>
        <w:pStyle w:val="87"/>
        <w:numPr>
          <w:ilvl w:val="2"/>
          <w:numId w:val="0"/>
        </w:numPr>
        <w:snapToGrid w:val="0"/>
        <w:ind w:firstLine="420" w:firstLineChars="200"/>
        <w:rPr>
          <w:rFonts w:ascii="宋体" w:hAnsi="宋体" w:eastAsia="宋体" w:cs="宋体"/>
        </w:rPr>
      </w:pPr>
      <w:r>
        <w:rPr>
          <w:rFonts w:hint="eastAsia" w:ascii="宋体" w:hAnsi="宋体" w:eastAsia="宋体" w:cs="宋体"/>
        </w:rPr>
        <w:t>——掌握高/低压电气设备检测检验方法，具备电气检测设备的操作技能；</w:t>
      </w:r>
    </w:p>
    <w:p>
      <w:pPr>
        <w:pStyle w:val="87"/>
        <w:numPr>
          <w:ilvl w:val="2"/>
          <w:numId w:val="0"/>
        </w:numPr>
        <w:snapToGrid w:val="0"/>
        <w:ind w:firstLine="420" w:firstLineChars="200"/>
        <w:rPr>
          <w:rFonts w:ascii="宋体" w:hAnsi="宋体" w:eastAsia="宋体" w:cs="宋体"/>
        </w:rPr>
      </w:pPr>
      <w:r>
        <w:rPr>
          <w:rFonts w:hint="eastAsia" w:ascii="宋体" w:hAnsi="宋体" w:eastAsia="宋体" w:cs="宋体"/>
        </w:rPr>
        <w:t>——掌握电气检测检验安全防护措施，以防止检测检验过程中出现电击、热危险、燃烧等威胁人身安全的危险。</w:t>
      </w:r>
    </w:p>
    <w:p>
      <w:pPr>
        <w:pStyle w:val="87"/>
        <w:numPr>
          <w:ilvl w:val="2"/>
          <w:numId w:val="0"/>
        </w:numPr>
        <w:snapToGrid w:val="0"/>
        <w:ind w:firstLine="420" w:firstLineChars="200"/>
        <w:rPr>
          <w:rFonts w:ascii="宋体" w:hAnsi="宋体" w:eastAsia="宋体" w:cs="宋体"/>
        </w:rPr>
      </w:pPr>
      <w:r>
        <w:rPr>
          <w:rFonts w:hint="eastAsia" w:ascii="宋体" w:hAnsi="宋体" w:eastAsia="宋体" w:cs="宋体"/>
        </w:rPr>
        <w:t>——取得与检测检验对象相适应的高/低电工作业资格证书（不直接参与检测检验的专业技术人员除外）.</w:t>
      </w:r>
    </w:p>
    <w:p>
      <w:pPr>
        <w:pStyle w:val="87"/>
        <w:numPr>
          <w:ilvl w:val="2"/>
          <w:numId w:val="0"/>
        </w:numPr>
        <w:snapToGrid w:val="0"/>
        <w:ind w:firstLine="420"/>
        <w:rPr>
          <w:rFonts w:ascii="宋体" w:hAnsi="宋体" w:eastAsia="宋体" w:cs="宋体"/>
        </w:rPr>
      </w:pPr>
      <w:r>
        <w:rPr>
          <w:rFonts w:hint="eastAsia" w:ascii="宋体" w:hAnsi="宋体" w:eastAsia="宋体" w:cs="宋体"/>
        </w:rPr>
        <w:t>——从事煤矿井下在用电气设备检测检验的专业技术人员，应取得“煤矿井下电气作业”资格证书（不直接参与检测检验的专业技术人员除外）</w:t>
      </w:r>
    </w:p>
    <w:p>
      <w:pPr>
        <w:keepNext/>
        <w:keepLines/>
        <w:numPr>
          <w:ilvl w:val="2"/>
          <w:numId w:val="1"/>
        </w:numPr>
        <w:tabs>
          <w:tab w:val="left" w:pos="0"/>
        </w:tabs>
        <w:rPr>
          <w:rFonts w:ascii="宋体" w:hAnsi="宋体" w:cs="宋体"/>
        </w:rPr>
      </w:pPr>
      <w:r>
        <w:rPr>
          <w:rFonts w:hint="eastAsia" w:ascii="宋体" w:hAnsi="宋体" w:cs="宋体"/>
        </w:rPr>
        <w:t>从事非金属制品检测检验领域的专业技术人员，还应符合以下要求：</w:t>
      </w:r>
    </w:p>
    <w:p>
      <w:pPr>
        <w:pStyle w:val="87"/>
        <w:numPr>
          <w:ilvl w:val="2"/>
          <w:numId w:val="0"/>
        </w:numPr>
        <w:snapToGrid w:val="0"/>
        <w:ind w:firstLine="420" w:firstLineChars="200"/>
        <w:rPr>
          <w:rFonts w:ascii="宋体" w:hAnsi="宋体" w:eastAsia="宋体" w:cs="宋体"/>
        </w:rPr>
      </w:pPr>
      <w:r>
        <w:rPr>
          <w:rFonts w:hint="eastAsia" w:ascii="宋体" w:hAnsi="宋体" w:eastAsia="宋体"/>
        </w:rPr>
        <w:t>—</w:t>
      </w:r>
      <w:r>
        <w:rPr>
          <w:rFonts w:hint="eastAsia" w:ascii="宋体" w:hAnsi="宋体" w:eastAsia="宋体" w:cs="宋体"/>
        </w:rPr>
        <w:t>—掌握MT/T 113、MT/T 386、MT/T 668、MT/T 914、MT/T 164、</w:t>
      </w:r>
      <w:r>
        <w:rPr>
          <w:rFonts w:hint="eastAsia"/>
        </w:rPr>
        <w:t>MT/T 818</w:t>
      </w:r>
      <w:r>
        <w:rPr>
          <w:rFonts w:hint="eastAsia" w:ascii="宋体" w:hAnsi="宋体" w:eastAsia="宋体" w:cs="宋体"/>
        </w:rPr>
        <w:t>等标准；</w:t>
      </w:r>
    </w:p>
    <w:p>
      <w:pPr>
        <w:pStyle w:val="87"/>
        <w:numPr>
          <w:ilvl w:val="2"/>
          <w:numId w:val="0"/>
        </w:numPr>
        <w:snapToGrid w:val="0"/>
        <w:ind w:firstLine="420" w:firstLineChars="200"/>
        <w:rPr>
          <w:rFonts w:ascii="宋体" w:hAnsi="宋体" w:eastAsia="宋体" w:cs="宋体"/>
        </w:rPr>
      </w:pPr>
      <w:r>
        <w:rPr>
          <w:rFonts w:hint="eastAsia" w:ascii="宋体" w:hAnsi="宋体" w:eastAsia="宋体"/>
        </w:rPr>
        <w:t>——</w:t>
      </w:r>
      <w:r>
        <w:rPr>
          <w:rFonts w:hint="eastAsia" w:ascii="宋体" w:hAnsi="宋体" w:eastAsia="宋体" w:cs="宋体"/>
        </w:rPr>
        <w:t>掌握各类矿用非金属制品的阻燃性能、抗静电性能要求及其试验方法；</w:t>
      </w:r>
    </w:p>
    <w:p>
      <w:pPr>
        <w:pStyle w:val="87"/>
        <w:numPr>
          <w:ilvl w:val="2"/>
          <w:numId w:val="0"/>
        </w:numPr>
        <w:snapToGrid w:val="0"/>
        <w:ind w:firstLine="420" w:firstLineChars="200"/>
        <w:rPr>
          <w:rFonts w:ascii="宋体" w:hAnsi="宋体" w:eastAsia="宋体"/>
        </w:rPr>
      </w:pPr>
      <w:r>
        <w:rPr>
          <w:rFonts w:hint="eastAsia" w:ascii="宋体" w:hAnsi="宋体" w:eastAsia="宋体" w:cs="宋体"/>
        </w:rPr>
        <w:t>——掌握非金属制品检</w:t>
      </w:r>
      <w:r>
        <w:rPr>
          <w:rFonts w:hint="eastAsia" w:ascii="宋体" w:hAnsi="宋体" w:eastAsia="宋体"/>
        </w:rPr>
        <w:t>测检验过程的安全防护措施。</w:t>
      </w:r>
    </w:p>
    <w:p>
      <w:pPr>
        <w:keepNext/>
        <w:keepLines/>
        <w:numPr>
          <w:ilvl w:val="2"/>
          <w:numId w:val="1"/>
        </w:numPr>
        <w:tabs>
          <w:tab w:val="left" w:pos="0"/>
        </w:tabs>
        <w:rPr>
          <w:rFonts w:ascii="宋体" w:hAnsi="宋体" w:cs="宋体"/>
        </w:rPr>
      </w:pPr>
      <w:r>
        <w:rPr>
          <w:rFonts w:hint="eastAsia" w:ascii="宋体" w:hAnsi="宋体" w:cs="宋体"/>
        </w:rPr>
        <w:t>从事无损检测领域的专业技术人员，还应符合以下要求：</w:t>
      </w:r>
    </w:p>
    <w:p>
      <w:pPr>
        <w:pStyle w:val="87"/>
        <w:numPr>
          <w:ilvl w:val="2"/>
          <w:numId w:val="0"/>
        </w:numPr>
        <w:snapToGrid w:val="0"/>
        <w:ind w:firstLine="420" w:firstLineChars="200"/>
        <w:rPr>
          <w:rFonts w:ascii="宋体" w:hAnsi="宋体" w:eastAsia="宋体" w:cs="宋体"/>
        </w:rPr>
      </w:pPr>
      <w:r>
        <w:rPr>
          <w:rFonts w:hint="eastAsia" w:ascii="宋体" w:hAnsi="宋体" w:eastAsia="宋体" w:cs="宋体"/>
        </w:rPr>
        <w:t>——无损检测Ⅱ级及以上资格；</w:t>
      </w:r>
    </w:p>
    <w:p>
      <w:pPr>
        <w:pStyle w:val="87"/>
        <w:numPr>
          <w:ilvl w:val="2"/>
          <w:numId w:val="0"/>
        </w:numPr>
        <w:snapToGrid w:val="0"/>
        <w:ind w:firstLine="420" w:firstLineChars="200"/>
        <w:rPr>
          <w:rFonts w:ascii="宋体" w:hAnsi="宋体" w:eastAsia="宋体" w:cs="宋体"/>
        </w:rPr>
      </w:pPr>
      <w:r>
        <w:rPr>
          <w:rFonts w:hint="eastAsia" w:ascii="宋体" w:hAnsi="宋体" w:eastAsia="宋体"/>
        </w:rPr>
        <w:t>——</w:t>
      </w:r>
      <w:r>
        <w:rPr>
          <w:rFonts w:hint="eastAsia" w:ascii="宋体" w:hAnsi="宋体" w:eastAsia="宋体" w:cs="宋体"/>
        </w:rPr>
        <w:t>2年以上从事无损检测工作经历。</w:t>
      </w:r>
    </w:p>
    <w:p>
      <w:pPr>
        <w:numPr>
          <w:ilvl w:val="2"/>
          <w:numId w:val="1"/>
        </w:numPr>
        <w:tabs>
          <w:tab w:val="left" w:pos="0"/>
        </w:tabs>
        <w:rPr>
          <w:rFonts w:ascii="宋体" w:hAnsi="宋体" w:cs="宋体"/>
        </w:rPr>
      </w:pPr>
      <w:r>
        <w:rPr>
          <w:rFonts w:hint="eastAsia" w:ascii="宋体" w:hAnsi="宋体" w:cs="宋体"/>
        </w:rPr>
        <w:t>从事民爆检测检验领域的专业技术人员，还应符合以下要求：</w:t>
      </w:r>
    </w:p>
    <w:p>
      <w:pPr>
        <w:tabs>
          <w:tab w:val="left" w:pos="0"/>
        </w:tabs>
        <w:ind w:firstLine="420" w:firstLineChars="200"/>
        <w:rPr>
          <w:rFonts w:ascii="宋体" w:hAnsi="宋体"/>
        </w:rPr>
      </w:pPr>
      <w:r>
        <w:rPr>
          <w:rFonts w:hint="eastAsia" w:ascii="宋体" w:hAnsi="宋体"/>
        </w:rPr>
        <w:t>——掌握</w:t>
      </w:r>
      <w:r>
        <w:fldChar w:fldCharType="begin"/>
      </w:r>
      <w:r>
        <w:instrText xml:space="preserve"> HYPERLINK "http://www.csres.com/detail/253042.html" \t "http://www.csres.com/_blank" </w:instrText>
      </w:r>
      <w:r>
        <w:fldChar w:fldCharType="separate"/>
      </w:r>
      <w:r>
        <w:rPr>
          <w:rFonts w:hint="eastAsia" w:ascii="宋体" w:hAnsi="宋体"/>
        </w:rPr>
        <w:t>GB 6722</w:t>
      </w:r>
      <w:r>
        <w:rPr>
          <w:rFonts w:hint="eastAsia" w:ascii="宋体" w:hAnsi="宋体"/>
        </w:rPr>
        <w:fldChar w:fldCharType="end"/>
      </w:r>
      <w:r>
        <w:rPr>
          <w:rFonts w:hint="eastAsia" w:ascii="宋体" w:hAnsi="宋体"/>
        </w:rPr>
        <w:t>、</w:t>
      </w:r>
      <w:r>
        <w:fldChar w:fldCharType="begin"/>
      </w:r>
      <w:r>
        <w:instrText xml:space="preserve"> HYPERLINK "http://www.csres.com/detail/268244.html" \t "http://www.csres.com/_blank" </w:instrText>
      </w:r>
      <w:r>
        <w:fldChar w:fldCharType="separate"/>
      </w:r>
      <w:r>
        <w:rPr>
          <w:rFonts w:hint="eastAsia" w:ascii="宋体" w:hAnsi="宋体"/>
        </w:rPr>
        <w:t>GB/T 14659</w:t>
      </w:r>
      <w:r>
        <w:rPr>
          <w:rFonts w:hint="eastAsia" w:ascii="宋体" w:hAnsi="宋体"/>
        </w:rPr>
        <w:fldChar w:fldCharType="end"/>
      </w:r>
      <w:r>
        <w:rPr>
          <w:rFonts w:hint="eastAsia" w:ascii="宋体" w:hAnsi="宋体"/>
        </w:rPr>
        <w:t>等标准；</w:t>
      </w:r>
    </w:p>
    <w:p>
      <w:pPr>
        <w:tabs>
          <w:tab w:val="left" w:pos="0"/>
        </w:tabs>
        <w:ind w:firstLine="420" w:firstLineChars="200"/>
        <w:rPr>
          <w:rFonts w:ascii="宋体" w:hAnsi="宋体"/>
        </w:rPr>
      </w:pPr>
      <w:r>
        <w:rPr>
          <w:rFonts w:hint="eastAsia" w:ascii="宋体" w:hAnsi="宋体"/>
        </w:rPr>
        <w:t>——掌握民用爆破器材的运输、储存、取样与试验方法。</w:t>
      </w:r>
    </w:p>
    <w:p>
      <w:pPr>
        <w:numPr>
          <w:ilvl w:val="2"/>
          <w:numId w:val="1"/>
        </w:numPr>
        <w:tabs>
          <w:tab w:val="left" w:pos="0"/>
        </w:tabs>
        <w:rPr>
          <w:rFonts w:ascii="宋体" w:hAnsi="宋体"/>
        </w:rPr>
      </w:pPr>
      <w:r>
        <w:rPr>
          <w:rFonts w:hint="eastAsia" w:ascii="宋体" w:hAnsi="宋体"/>
        </w:rPr>
        <w:t>从事其他特殊产品领域的专业技术人员，应符合其相关要求。</w:t>
      </w:r>
    </w:p>
    <w:p>
      <w:pPr>
        <w:pStyle w:val="2"/>
        <w:keepNext w:val="0"/>
        <w:keepLines w:val="0"/>
        <w:numPr>
          <w:ilvl w:val="0"/>
          <w:numId w:val="1"/>
        </w:numPr>
        <w:spacing w:before="0" w:after="0"/>
        <w:rPr>
          <w:rFonts w:ascii="黑体" w:hAnsi="黑体" w:eastAsia="黑体"/>
          <w:b w:val="0"/>
          <w:sz w:val="21"/>
          <w:szCs w:val="21"/>
        </w:rPr>
      </w:pPr>
      <w:bookmarkStart w:id="34" w:name="_Toc5585"/>
      <w:bookmarkStart w:id="35" w:name="_Toc8117"/>
      <w:bookmarkStart w:id="36" w:name="_Toc24573"/>
      <w:r>
        <w:rPr>
          <w:rFonts w:hint="eastAsia" w:ascii="黑体" w:hAnsi="黑体" w:eastAsia="黑体"/>
          <w:b w:val="0"/>
          <w:sz w:val="21"/>
          <w:szCs w:val="21"/>
        </w:rPr>
        <w:t>培训和考核要求</w:t>
      </w:r>
      <w:bookmarkEnd w:id="34"/>
      <w:bookmarkEnd w:id="35"/>
      <w:bookmarkEnd w:id="36"/>
    </w:p>
    <w:p>
      <w:pPr>
        <w:numPr>
          <w:ilvl w:val="1"/>
          <w:numId w:val="1"/>
        </w:numPr>
        <w:tabs>
          <w:tab w:val="left" w:pos="0"/>
        </w:tabs>
        <w:rPr>
          <w:b/>
          <w:bCs/>
        </w:rPr>
      </w:pPr>
      <w:r>
        <w:rPr>
          <w:rFonts w:hint="eastAsia"/>
          <w:b/>
          <w:bCs/>
        </w:rPr>
        <w:t>培训要求</w:t>
      </w:r>
    </w:p>
    <w:p>
      <w:pPr>
        <w:numPr>
          <w:ilvl w:val="2"/>
          <w:numId w:val="1"/>
        </w:numPr>
        <w:tabs>
          <w:tab w:val="left" w:pos="0"/>
        </w:tabs>
        <w:ind w:left="9" w:hanging="9"/>
        <w:rPr>
          <w:rFonts w:ascii="宋体" w:hAnsi="宋体" w:cs="宋体"/>
        </w:rPr>
      </w:pPr>
      <w:r>
        <w:rPr>
          <w:rFonts w:hint="eastAsia" w:ascii="宋体" w:hAnsi="宋体" w:cs="宋体"/>
        </w:rPr>
        <w:t>专业技术人员应接受相关专业培训。培训</w:t>
      </w:r>
      <w:r>
        <w:rPr>
          <w:rFonts w:hint="eastAsia" w:ascii="宋体" w:hAnsi="宋体" w:cs="宋体"/>
          <w:lang w:val="en-US" w:eastAsia="zh-CN"/>
        </w:rPr>
        <w:t>单位</w:t>
      </w:r>
      <w:r>
        <w:rPr>
          <w:rFonts w:hint="eastAsia" w:ascii="宋体" w:hAnsi="宋体" w:cs="宋体"/>
        </w:rPr>
        <w:t>应具备与检测检验专业相适应的培训能力和实际操作条件。</w:t>
      </w:r>
    </w:p>
    <w:p>
      <w:pPr>
        <w:numPr>
          <w:ilvl w:val="2"/>
          <w:numId w:val="1"/>
        </w:numPr>
        <w:tabs>
          <w:tab w:val="left" w:pos="0"/>
        </w:tabs>
        <w:ind w:left="9" w:hanging="9"/>
        <w:rPr>
          <w:rFonts w:ascii="宋体" w:hAnsi="宋体" w:cs="宋体"/>
        </w:rPr>
      </w:pPr>
      <w:r>
        <w:rPr>
          <w:rFonts w:hint="eastAsia" w:ascii="宋体" w:hAnsi="宋体" w:cs="宋体"/>
        </w:rPr>
        <w:t>专业技术人员新上岗培训时间不得少于72学时，每年再培训的时间不得少于20学时。专业技术人员离岗一年以上重新上岗时，应重新进行培训</w:t>
      </w:r>
    </w:p>
    <w:p>
      <w:pPr>
        <w:numPr>
          <w:ilvl w:val="2"/>
          <w:numId w:val="1"/>
        </w:numPr>
        <w:tabs>
          <w:tab w:val="left" w:pos="0"/>
        </w:tabs>
        <w:ind w:left="9" w:hanging="9"/>
        <w:rPr>
          <w:rFonts w:ascii="宋体" w:hAnsi="宋体" w:cs="宋体"/>
        </w:rPr>
      </w:pPr>
      <w:r>
        <w:rPr>
          <w:rFonts w:hint="eastAsia" w:ascii="宋体" w:hAnsi="宋体" w:cs="宋体"/>
        </w:rPr>
        <w:t>培训内容应包括理论知识培训和实际操作技能培训，至少包括以下内容：</w:t>
      </w:r>
    </w:p>
    <w:p>
      <w:pPr>
        <w:tabs>
          <w:tab w:val="left" w:pos="0"/>
        </w:tabs>
        <w:ind w:firstLine="420" w:firstLineChars="200"/>
      </w:pPr>
      <w:r>
        <w:rPr>
          <w:rFonts w:hint="eastAsia"/>
        </w:rPr>
        <w:t>——《中华人民共和国安全生产法》、《中华人民共和国矿山安全法》、《安全评价检测检验机构管理办法》、AQ/T 8006、AQ/T 8012、《煤矿安全规程》（适用时）、GB 16423（适用时）等相关法律法规和标准；</w:t>
      </w:r>
    </w:p>
    <w:p>
      <w:pPr>
        <w:tabs>
          <w:tab w:val="left" w:pos="0"/>
        </w:tabs>
        <w:ind w:firstLine="420" w:firstLineChars="200"/>
        <w:rPr>
          <w:rFonts w:ascii="宋体" w:hAnsi="宋体" w:cs="宋体"/>
          <w:szCs w:val="21"/>
        </w:rPr>
      </w:pPr>
      <w:r>
        <w:rPr>
          <w:rFonts w:hint="eastAsia"/>
        </w:rPr>
        <w:t>——覆盖检测检验对象的产品标准和方法标准；</w:t>
      </w:r>
    </w:p>
    <w:p>
      <w:pPr>
        <w:tabs>
          <w:tab w:val="left" w:pos="0"/>
        </w:tabs>
        <w:ind w:firstLine="420" w:firstLineChars="200"/>
      </w:pPr>
      <w:r>
        <w:rPr>
          <w:rFonts w:hint="eastAsia"/>
        </w:rPr>
        <w:t>——数值修约、误差处理、测量不确定度评定、抽样方法（适用时）、结果判定等检测检验基础知识；</w:t>
      </w:r>
    </w:p>
    <w:p>
      <w:pPr>
        <w:tabs>
          <w:tab w:val="left" w:pos="0"/>
        </w:tabs>
        <w:ind w:firstLine="420" w:firstLineChars="200"/>
      </w:pPr>
      <w:r>
        <w:rPr>
          <w:rFonts w:hint="eastAsia"/>
        </w:rPr>
        <w:t>——检测检验仪器设备的使用方法；</w:t>
      </w:r>
    </w:p>
    <w:p>
      <w:pPr>
        <w:tabs>
          <w:tab w:val="left" w:pos="0"/>
        </w:tabs>
        <w:ind w:firstLine="420" w:firstLineChars="200"/>
      </w:pPr>
      <w:r>
        <w:rPr>
          <w:rFonts w:hint="eastAsia"/>
        </w:rPr>
        <w:t>——检测检验安全作业及应急处置相关知识；</w:t>
      </w:r>
    </w:p>
    <w:p>
      <w:pPr>
        <w:tabs>
          <w:tab w:val="left" w:pos="0"/>
        </w:tabs>
        <w:ind w:firstLine="420" w:firstLineChars="200"/>
        <w:rPr>
          <w:rFonts w:ascii="宋体" w:hAnsi="宋体" w:cs="宋体"/>
          <w:szCs w:val="21"/>
        </w:rPr>
      </w:pPr>
      <w:r>
        <w:rPr>
          <w:rFonts w:hint="eastAsia"/>
        </w:rPr>
        <w:t>——本文件4.</w:t>
      </w:r>
      <w:r>
        <w:rPr>
          <w:rFonts w:hint="eastAsia" w:ascii="宋体" w:hAnsi="宋体" w:cs="宋体"/>
          <w:szCs w:val="21"/>
        </w:rPr>
        <w:t>10规定的专业技术能力。</w:t>
      </w:r>
    </w:p>
    <w:p>
      <w:pPr>
        <w:numPr>
          <w:ilvl w:val="1"/>
          <w:numId w:val="1"/>
        </w:numPr>
        <w:tabs>
          <w:tab w:val="left" w:pos="0"/>
        </w:tabs>
        <w:rPr>
          <w:rFonts w:ascii="黑体" w:hAnsi="黑体" w:eastAsia="黑体"/>
          <w:szCs w:val="21"/>
        </w:rPr>
      </w:pPr>
      <w:r>
        <w:rPr>
          <w:rFonts w:hint="eastAsia"/>
          <w:b/>
          <w:bCs/>
        </w:rPr>
        <w:t>考核要求</w:t>
      </w:r>
    </w:p>
    <w:p>
      <w:pPr>
        <w:numPr>
          <w:ilvl w:val="2"/>
          <w:numId w:val="1"/>
        </w:numPr>
        <w:tabs>
          <w:tab w:val="left" w:pos="0"/>
        </w:tabs>
        <w:ind w:left="0" w:firstLine="0"/>
      </w:pPr>
      <w:r>
        <w:rPr>
          <w:rFonts w:hint="eastAsia"/>
        </w:rPr>
        <w:t>考核内容包括理论</w:t>
      </w:r>
      <w:r>
        <w:rPr>
          <w:rFonts w:ascii="宋体" w:hAnsi="宋体" w:cs="宋体"/>
        </w:rPr>
        <w:t>知识</w:t>
      </w:r>
      <w:r>
        <w:rPr>
          <w:rFonts w:hint="eastAsia" w:ascii="宋体" w:hAnsi="宋体" w:cs="宋体"/>
        </w:rPr>
        <w:t>考试</w:t>
      </w:r>
      <w:r>
        <w:rPr>
          <w:rFonts w:ascii="宋体" w:hAnsi="宋体" w:cs="宋体"/>
        </w:rPr>
        <w:t>和实际操作</w:t>
      </w:r>
      <w:r>
        <w:rPr>
          <w:rFonts w:hint="eastAsia" w:ascii="宋体" w:hAnsi="宋体" w:cs="宋体"/>
        </w:rPr>
        <w:t>技能考核。</w:t>
      </w:r>
    </w:p>
    <w:p>
      <w:pPr>
        <w:numPr>
          <w:ilvl w:val="2"/>
          <w:numId w:val="1"/>
        </w:numPr>
        <w:tabs>
          <w:tab w:val="left" w:pos="0"/>
        </w:tabs>
        <w:ind w:left="0" w:firstLine="0"/>
        <w:rPr>
          <w:rFonts w:ascii="宋体" w:hAnsi="宋体" w:cs="宋体"/>
          <w:szCs w:val="22"/>
        </w:rPr>
      </w:pPr>
      <w:r>
        <w:rPr>
          <w:rFonts w:hint="eastAsia" w:ascii="宋体" w:hAnsi="宋体" w:cs="宋体"/>
          <w:szCs w:val="22"/>
        </w:rPr>
        <w:t>理论知识考试应采用笔试方式。</w:t>
      </w:r>
    </w:p>
    <w:p>
      <w:pPr>
        <w:numPr>
          <w:ilvl w:val="2"/>
          <w:numId w:val="1"/>
        </w:numPr>
        <w:tabs>
          <w:tab w:val="left" w:pos="0"/>
        </w:tabs>
        <w:ind w:left="0" w:firstLine="0"/>
      </w:pPr>
      <w:r>
        <w:rPr>
          <w:rFonts w:hint="eastAsia"/>
        </w:rPr>
        <w:t>实际操作技能考核内容包括但不限于检测检验方法的选定、关键仪器设备操作、数据记录和处理、结果判定、样品制备（适用时）等。</w:t>
      </w:r>
    </w:p>
    <w:p>
      <w:pPr>
        <w:pStyle w:val="2"/>
        <w:keepNext w:val="0"/>
        <w:keepLines w:val="0"/>
        <w:numPr>
          <w:ilvl w:val="0"/>
          <w:numId w:val="1"/>
        </w:numPr>
        <w:spacing w:before="0" w:after="0"/>
        <w:rPr>
          <w:rFonts w:ascii="黑体" w:hAnsi="黑体" w:eastAsia="黑体"/>
          <w:b w:val="0"/>
          <w:sz w:val="21"/>
          <w:szCs w:val="21"/>
        </w:rPr>
      </w:pPr>
      <w:bookmarkStart w:id="37" w:name="_Toc20033"/>
      <w:bookmarkStart w:id="38" w:name="_Toc30159"/>
      <w:bookmarkStart w:id="39" w:name="_Toc14374"/>
      <w:bookmarkStart w:id="40" w:name="_Toc9186"/>
      <w:bookmarkStart w:id="41" w:name="_Toc14938"/>
      <w:r>
        <w:rPr>
          <w:rFonts w:hint="eastAsia" w:ascii="黑体" w:hAnsi="黑体" w:eastAsia="黑体"/>
          <w:b w:val="0"/>
          <w:sz w:val="21"/>
          <w:szCs w:val="21"/>
        </w:rPr>
        <w:t>执业要求</w:t>
      </w:r>
      <w:bookmarkEnd w:id="37"/>
      <w:bookmarkEnd w:id="38"/>
      <w:bookmarkEnd w:id="39"/>
    </w:p>
    <w:p>
      <w:pPr>
        <w:numPr>
          <w:ilvl w:val="2"/>
          <w:numId w:val="1"/>
        </w:numPr>
        <w:tabs>
          <w:tab w:val="left" w:pos="0"/>
        </w:tabs>
        <w:ind w:left="0" w:firstLine="0"/>
        <w:rPr>
          <w:rFonts w:ascii="宋体" w:hAnsi="宋体" w:cs="宋体"/>
          <w:szCs w:val="22"/>
        </w:rPr>
      </w:pPr>
      <w:r>
        <w:rPr>
          <w:rFonts w:hint="eastAsia" w:ascii="宋体" w:hAnsi="宋体" w:cs="宋体"/>
          <w:szCs w:val="22"/>
        </w:rPr>
        <w:t>专业技术人员不得同时在两个及以上安全生产检测检验机构从业。</w:t>
      </w:r>
    </w:p>
    <w:p>
      <w:pPr>
        <w:numPr>
          <w:ilvl w:val="2"/>
          <w:numId w:val="1"/>
        </w:numPr>
        <w:tabs>
          <w:tab w:val="left" w:pos="0"/>
        </w:tabs>
        <w:ind w:left="0" w:firstLine="0"/>
        <w:rPr>
          <w:rFonts w:ascii="宋体" w:hAnsi="宋体" w:cs="宋体"/>
          <w:szCs w:val="22"/>
        </w:rPr>
      </w:pPr>
      <w:r>
        <w:rPr>
          <w:rFonts w:hint="eastAsia" w:ascii="宋体" w:hAnsi="宋体" w:cs="宋体"/>
        </w:rPr>
        <w:t>专业技术</w:t>
      </w:r>
      <w:r>
        <w:rPr>
          <w:rFonts w:ascii="宋体" w:hAnsi="宋体" w:cs="宋体"/>
        </w:rPr>
        <w:t>人员</w:t>
      </w:r>
      <w:r>
        <w:rPr>
          <w:rFonts w:hint="eastAsia" w:ascii="宋体" w:hAnsi="宋体" w:cs="宋体"/>
        </w:rPr>
        <w:t>应遵守国家有关诚信方面的法律法规、标准等，</w:t>
      </w:r>
      <w:r>
        <w:rPr>
          <w:rFonts w:hint="eastAsia" w:ascii="宋体" w:hAnsi="宋体" w:cs="宋体"/>
          <w:szCs w:val="22"/>
        </w:rPr>
        <w:t>按AQ/T8012的要求做出自我承诺，且对自身诚信信息的真实性、准确性、完整性负责。</w:t>
      </w:r>
    </w:p>
    <w:p>
      <w:pPr>
        <w:numPr>
          <w:ilvl w:val="2"/>
          <w:numId w:val="1"/>
        </w:numPr>
        <w:tabs>
          <w:tab w:val="left" w:pos="0"/>
        </w:tabs>
        <w:ind w:left="0" w:firstLine="0"/>
        <w:rPr>
          <w:rFonts w:ascii="宋体" w:hAnsi="宋体" w:cs="宋体"/>
          <w:szCs w:val="22"/>
        </w:rPr>
      </w:pPr>
      <w:r>
        <w:rPr>
          <w:rFonts w:hint="eastAsia" w:ascii="宋体" w:hAnsi="宋体" w:cs="宋体"/>
          <w:szCs w:val="22"/>
        </w:rPr>
        <w:t>专业技术人员应行为公正，在授权的检测检验范围内，按照标准要求开展检测检验工作，如实记录检测检验原始数据，对检测检验结果和数据的真实性、准确性负直接责任，不得出具失实和虚假报告。</w:t>
      </w:r>
    </w:p>
    <w:p>
      <w:pPr>
        <w:numPr>
          <w:ilvl w:val="2"/>
          <w:numId w:val="1"/>
        </w:numPr>
        <w:tabs>
          <w:tab w:val="left" w:pos="0"/>
        </w:tabs>
        <w:ind w:left="0" w:firstLine="0"/>
      </w:pPr>
      <w:r>
        <w:rPr>
          <w:rFonts w:hint="eastAsia"/>
        </w:rPr>
        <w:t>专业技术人员在检测检验中，发现存在事故隐患时应及时告知委托单位。</w:t>
      </w:r>
    </w:p>
    <w:p>
      <w:pPr>
        <w:numPr>
          <w:ilvl w:val="2"/>
          <w:numId w:val="1"/>
        </w:numPr>
        <w:tabs>
          <w:tab w:val="left" w:pos="0"/>
        </w:tabs>
        <w:ind w:left="0" w:firstLine="0"/>
        <w:rPr>
          <w:rFonts w:ascii="宋体" w:hAnsi="宋体" w:cs="宋体"/>
        </w:rPr>
      </w:pPr>
      <w:r>
        <w:rPr>
          <w:rFonts w:hint="eastAsia" w:ascii="宋体" w:hAnsi="宋体" w:cs="宋体"/>
        </w:rPr>
        <w:t>专业技术</w:t>
      </w:r>
      <w:r>
        <w:rPr>
          <w:rFonts w:ascii="宋体" w:hAnsi="宋体" w:cs="宋体"/>
        </w:rPr>
        <w:t>人员对</w:t>
      </w:r>
      <w:r>
        <w:rPr>
          <w:rFonts w:hint="eastAsia" w:ascii="宋体" w:hAnsi="宋体" w:cs="宋体"/>
        </w:rPr>
        <w:t>检测检验</w:t>
      </w:r>
      <w:r>
        <w:rPr>
          <w:rFonts w:ascii="宋体" w:hAnsi="宋体" w:cs="宋体"/>
        </w:rPr>
        <w:t>过程中获得的保密信息负有保密责任。</w:t>
      </w:r>
    </w:p>
    <w:p>
      <w:pPr>
        <w:pStyle w:val="2"/>
        <w:keepNext w:val="0"/>
        <w:keepLines w:val="0"/>
        <w:numPr>
          <w:ilvl w:val="0"/>
          <w:numId w:val="1"/>
        </w:numPr>
        <w:spacing w:before="0" w:after="0"/>
        <w:rPr>
          <w:rFonts w:ascii="黑体" w:hAnsi="黑体" w:eastAsia="黑体"/>
          <w:b w:val="0"/>
          <w:sz w:val="21"/>
          <w:szCs w:val="21"/>
        </w:rPr>
      </w:pPr>
      <w:bookmarkStart w:id="42" w:name="_Toc5313"/>
      <w:r>
        <w:rPr>
          <w:rFonts w:hint="eastAsia" w:ascii="黑体" w:hAnsi="黑体" w:eastAsia="黑体"/>
          <w:b w:val="0"/>
          <w:sz w:val="21"/>
          <w:szCs w:val="21"/>
        </w:rPr>
        <w:t>管理要求</w:t>
      </w:r>
      <w:bookmarkEnd w:id="40"/>
      <w:bookmarkEnd w:id="41"/>
      <w:bookmarkEnd w:id="42"/>
    </w:p>
    <w:p>
      <w:pPr>
        <w:numPr>
          <w:ilvl w:val="2"/>
          <w:numId w:val="1"/>
        </w:numPr>
        <w:tabs>
          <w:tab w:val="left" w:pos="0"/>
        </w:tabs>
        <w:ind w:left="0" w:firstLine="0"/>
      </w:pPr>
      <w:r>
        <w:rPr>
          <w:rFonts w:hint="eastAsia"/>
        </w:rPr>
        <w:t>专业技术人员应接受检测检验机构组织的培训、考核、授权、监督和能力监控。</w:t>
      </w:r>
    </w:p>
    <w:p>
      <w:pPr>
        <w:numPr>
          <w:ilvl w:val="2"/>
          <w:numId w:val="1"/>
        </w:numPr>
        <w:tabs>
          <w:tab w:val="left" w:pos="0"/>
        </w:tabs>
        <w:ind w:left="0" w:firstLine="0"/>
      </w:pPr>
      <w:r>
        <w:rPr>
          <w:rFonts w:hint="eastAsia"/>
        </w:rPr>
        <w:t>专业技术人员工作发生变更，应及时告知资质认可机关。</w:t>
      </w:r>
    </w:p>
    <w:p>
      <w:pPr>
        <w:numPr>
          <w:ilvl w:val="2"/>
          <w:numId w:val="1"/>
        </w:numPr>
        <w:tabs>
          <w:tab w:val="left" w:pos="0"/>
        </w:tabs>
        <w:ind w:left="0" w:firstLine="0"/>
      </w:pPr>
      <w:r>
        <w:rPr>
          <w:rFonts w:hint="eastAsia"/>
        </w:rPr>
        <w:t>专业技术人员应与检测检验机构签订劳动合同，并依法享受社会保险待遇。</w:t>
      </w:r>
    </w:p>
    <w:p>
      <w:pPr>
        <w:numPr>
          <w:ilvl w:val="2"/>
          <w:numId w:val="1"/>
        </w:numPr>
        <w:tabs>
          <w:tab w:val="left" w:pos="0"/>
        </w:tabs>
        <w:ind w:left="0" w:firstLine="0"/>
      </w:pPr>
      <w:r>
        <w:rPr>
          <w:rFonts w:hint="eastAsia"/>
        </w:rPr>
        <w:t>专业技术人员应接受资质认可部门和监督管理部门的监督检查，个人不得伪造学历、专业、技术职称或技师资格、注册安全工程师信息、专业资格证书、培训记录等。</w:t>
      </w:r>
    </w:p>
    <w:p>
      <w:pPr>
        <w:numPr>
          <w:ilvl w:val="2"/>
          <w:numId w:val="1"/>
        </w:numPr>
        <w:tabs>
          <w:tab w:val="left" w:pos="0"/>
        </w:tabs>
        <w:ind w:left="0" w:firstLine="0"/>
        <w:sectPr>
          <w:footerReference r:id="rId8" w:type="default"/>
          <w:footerReference r:id="rId9" w:type="even"/>
          <w:pgSz w:w="11906" w:h="16838"/>
          <w:pgMar w:top="1440" w:right="1800" w:bottom="1440" w:left="1800" w:header="851" w:footer="992" w:gutter="0"/>
          <w:pgNumType w:fmt="decimal" w:start="1"/>
          <w:cols w:space="425" w:num="1"/>
          <w:docGrid w:type="lines" w:linePitch="312" w:charSpace="0"/>
        </w:sectPr>
      </w:pPr>
      <w:r>
        <w:rPr>
          <w:rFonts w:hint="eastAsia"/>
        </w:rPr>
        <w:t>专业技术人员违法出具失实报告和虚假报告的，五年内不得从事安全检测检验工作；情节严重的，实行终身行业和职业禁入。</w:t>
      </w:r>
    </w:p>
    <w:p>
      <w:pPr>
        <w:pStyle w:val="89"/>
        <w:widowControl w:val="0"/>
        <w:tabs>
          <w:tab w:val="center" w:pos="4201"/>
          <w:tab w:val="right" w:leader="dot" w:pos="9298"/>
        </w:tabs>
        <w:snapToGrid w:val="0"/>
        <w:spacing w:line="360" w:lineRule="auto"/>
        <w:ind w:firstLine="440"/>
        <w:jc w:val="center"/>
        <w:outlineLvl w:val="0"/>
        <w:rPr>
          <w:rFonts w:hint="eastAsia" w:ascii="宋体" w:hAnsi="宋体" w:eastAsia="宋体" w:cs="宋体"/>
          <w:sz w:val="21"/>
          <w:szCs w:val="21"/>
        </w:rPr>
      </w:pPr>
      <w:bookmarkStart w:id="43" w:name="_Toc8155"/>
      <w:r>
        <w:rPr>
          <w:rFonts w:hint="eastAsia" w:ascii="宋体" w:hAnsi="宋体" w:eastAsia="宋体" w:cs="宋体"/>
          <w:sz w:val="21"/>
          <w:szCs w:val="21"/>
        </w:rPr>
        <w:t>参 考 文 献</w:t>
      </w:r>
      <w:bookmarkEnd w:id="43"/>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1032 三相异步电动机试验方法</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3836.1 爆炸性环境 第1部分：设备 通用要求</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3836.2 爆炸性环境 第2部分：由隔爆外壳“d”保护的设备</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3836.3 爆炸性环境 第3部分：由增安型“e”保护的设备</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3836.4 爆炸性环境 第4部分：由本质安全型“i”保护的设备</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3836.5 爆炸性环境 第5部分：由正压外壳“p”保护的设备</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3836.6 爆炸性环境 第6部分：由液浸型o保护的设备</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3836.7 爆炸性环境 第7部分：由充砂型q保护的设备</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3836.8 爆炸性环境 第8部分：由“n”型保护的设备</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3836.9 爆炸性环境 第9部分：由浇封型“m”保护的设备</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3836.13 爆炸性环境 第13部分：设备的修理、检修、修复和改造</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3836.15</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爆炸性环境 第15部分：电气装置的设计、选型和安装</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3836.16 爆炸性环境 第16部分：电气装置的检查与维护</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3836.18 爆炸性环境 第18部分：本质安全电气系统</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3836.22 爆炸性环境 第22部分：光辐射设备和传输系统的保护措施</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3836.23 爆炸性环境 第23部分：用于瓦斯和/或煤尘环境的I类EPL Ma级设备</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3836.24 爆炸性环境 第24部分：由特殊型s保护的设备</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3836.33-2021</w:t>
      </w:r>
      <w:r>
        <w:rPr>
          <w:rFonts w:hint="eastAsia" w:ascii="宋体" w:hAnsi="宋体" w:eastAsia="宋体" w:cs="宋体"/>
          <w:color w:val="auto"/>
          <w:sz w:val="21"/>
          <w:szCs w:val="21"/>
          <w:lang w:val="en-US" w:eastAsia="zh-CN"/>
        </w:rPr>
        <w:t xml:space="preserve"> 爆炸性环境 第33部分：严酷工作条件用设备</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3836.34 爆炸性环境 第34部分：成套设备</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"http://www.csres.com/detail/253042.html" \t "http://www.csres.com/_blank"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GB 6722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 xml:space="preserve"> 爆破安全规程</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11022 高压开关设备和控制设备标准的共用技术要求</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12173 矿用一般型电气设备</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GB/T 14048.1 低压开关设备和控制设备 第1部分：总则</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"http://www.csres.com/detail/268244.html" \t "http://www.csres.com/_blank"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GB/T 14659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 xml:space="preserve"> 民用爆破器材 术语</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GB 16423 金属非金属矿山安全规程</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MT/T 113 煤矿井下用聚合物制品阻燃抗静电性通用试验方法和判定规则</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MT/T 164 矿用涂覆布风筒通用技术条件</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MT/T 386 煤矿用电缆阻燃性能的试验方法和判定规则</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MT/T 668 煤矿用钢丝绳芯阻燃输送带</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shd w:val="clear"/>
        </w:rPr>
        <w:t>M</w:t>
      </w:r>
      <w:r>
        <w:rPr>
          <w:rFonts w:hint="eastAsia" w:ascii="宋体" w:hAnsi="宋体" w:eastAsia="宋体" w:cs="宋体"/>
          <w:color w:val="auto"/>
          <w:sz w:val="21"/>
          <w:szCs w:val="21"/>
        </w:rPr>
        <w:t>T 818.1 煤矿用电缆 第1部分：移动类软电缆一般规定</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MT 818.2 煤矿用电缆 第2部分：额定电压1.9/3.3kV及以下采煤机软电缆</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MT 818.3 煤矿用电缆 第3部分：额定电压1.9/3.3kV及以下采煤机屏蔽监视加强型软电缆</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MT 818.4 煤矿用电缆 第4部分：额定电压1.9/3.3kV及以下采煤机金属屏蔽软电缆</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MT 818.5 煤矿用电缆 第5部分：额定电压0.66/1.14kV及以下移动软电缆</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MT 818.6 煤矿用电缆 第6部分：额定电压8.7/10kV及以下移动金属屏蔽监视型软电缆</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MT 818.7 煤矿用电缆 第7部分：额定电压6/10kV及以下移动屏蔽软电缆</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MT 818.8 煤矿用电缆 第8部分：额定电压0.3/0.5kV煤矿用电钻电缆</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MT 818.9 煤矿用电缆 第9部分：额定电压0.3/0.5kV煤矿用移动轻型软电缆</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MT 818.10 煤矿用电缆 第10部分：煤矿用矿工帽灯线</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MT 818.11 煤矿用电缆 第11部分：额定电压10kV及以下固定敷设电力电缆一般规定</w:t>
      </w:r>
    </w:p>
    <w:p>
      <w:pPr>
        <w:numPr>
          <w:ilvl w:val="0"/>
          <w:numId w:val="2"/>
        </w:numPr>
        <w:autoSpaceDE/>
        <w:autoSpaceDN/>
        <w:adjustRightInd/>
        <w:snapToGrid/>
        <w:rPr>
          <w:rFonts w:hint="eastAsia" w:ascii="宋体" w:hAnsi="宋体" w:eastAsia="宋体" w:cs="宋体"/>
          <w:color w:val="auto"/>
          <w:sz w:val="21"/>
          <w:szCs w:val="21"/>
        </w:rPr>
      </w:pPr>
      <w:r>
        <w:rPr>
          <w:rFonts w:hint="eastAsia" w:ascii="宋体" w:hAnsi="宋体" w:eastAsia="宋体" w:cs="宋体"/>
          <w:color w:val="auto"/>
          <w:sz w:val="21"/>
          <w:szCs w:val="21"/>
        </w:rPr>
        <w:t>MT 818.12 煤矿用电缆 第12部分：额定电压1.8/3kV及以下煤矿用聚氯乙烯绝缘电力电缆</w:t>
      </w:r>
    </w:p>
    <w:p>
      <w:pPr>
        <w:keepNext w:val="0"/>
        <w:keepLines w:val="0"/>
        <w:pageBreakBefore w:val="0"/>
        <w:widowControl/>
        <w:numPr>
          <w:ilvl w:val="0"/>
          <w:numId w:val="2"/>
        </w:numPr>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MT 818.13  煤矿用电缆 第13部分：额定电压8.7/10kV及以下煤矿用交联聚乙烯绝缘电力电缆</w:t>
      </w:r>
    </w:p>
    <w:p>
      <w:pPr>
        <w:keepNext w:val="0"/>
        <w:keepLines w:val="0"/>
        <w:pageBreakBefore w:val="0"/>
        <w:widowControl/>
        <w:numPr>
          <w:ilvl w:val="0"/>
          <w:numId w:val="2"/>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color w:val="auto"/>
          <w:sz w:val="21"/>
          <w:szCs w:val="21"/>
        </w:rPr>
        <w:t>MT/T 914 煤矿用织物芯阻燃输送带</w:t>
      </w:r>
    </w:p>
    <w:p>
      <w:pPr>
        <w:pStyle w:val="158"/>
        <w:framePr w:wrap="around"/>
        <w:numPr>
          <w:ilvl w:val="-1"/>
          <w:numId w:val="0"/>
        </w:numPr>
        <w:adjustRightInd w:val="0"/>
        <w:snapToGrid w:val="0"/>
        <w:spacing w:line="360" w:lineRule="auto"/>
        <w:ind w:left="0" w:firstLine="0"/>
      </w:pPr>
      <w:r>
        <w:t>_________________________________</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1"/>
      <w:rPr>
        <w:rStyle w:val="39"/>
      </w:rPr>
    </w:pPr>
    <w:r>
      <w:rPr>
        <w:rStyle w:val="39"/>
      </w:rPr>
      <w:fldChar w:fldCharType="begin"/>
    </w:r>
    <w:r>
      <w:rPr>
        <w:rStyle w:val="39"/>
      </w:rPr>
      <w:instrText xml:space="preserve">PAGE  </w:instrText>
    </w:r>
    <w:r>
      <w:rPr>
        <w:rStyle w:val="39"/>
      </w:rPr>
      <w:fldChar w:fldCharType="separate"/>
    </w:r>
    <w:r>
      <w:rPr>
        <w:rStyle w:val="39"/>
      </w:rPr>
      <w:t>1</w:t>
    </w:r>
    <w:r>
      <w:rPr>
        <w:rStyle w:val="3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9301" w:wrap="around" w:vAnchor="text" w:hAnchor="margin" w:xAlign="center" w:y="6"/>
      <w:ind w:right="210"/>
      <w:jc w:val="left"/>
      <w:rPr>
        <w:rStyle w:val="39"/>
      </w:rPr>
    </w:pPr>
    <w:r>
      <w:rPr>
        <w:rStyle w:val="39"/>
      </w:rPr>
      <w:fldChar w:fldCharType="begin"/>
    </w:r>
    <w:r>
      <w:rPr>
        <w:rStyle w:val="39"/>
      </w:rPr>
      <w:instrText xml:space="preserve">PAGE  </w:instrText>
    </w:r>
    <w:r>
      <w:rPr>
        <w:rStyle w:val="39"/>
      </w:rPr>
      <w:fldChar w:fldCharType="separate"/>
    </w:r>
    <w:r>
      <w:rPr>
        <w:rStyle w:val="39"/>
      </w:rPr>
      <w:t>6</w:t>
    </w:r>
    <w:r>
      <w:rPr>
        <w:rStyle w:val="39"/>
      </w:rPr>
      <w:fldChar w:fldCharType="end"/>
    </w:r>
  </w:p>
  <w:p>
    <w:pPr>
      <w:pStyle w:val="91"/>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Chars="0" w:firstLine="36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1"/>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1"/>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91"/>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1"/>
      <w:jc w:val="left"/>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ind w:right="210"/>
                            <w:jc w:val="left"/>
                            <w:rPr>
                              <w:rStyle w:val="39"/>
                            </w:rPr>
                          </w:pPr>
                          <w:r>
                            <w:rPr>
                              <w:rStyle w:val="39"/>
                            </w:rPr>
                            <w:fldChar w:fldCharType="begin"/>
                          </w:r>
                          <w:r>
                            <w:rPr>
                              <w:rStyle w:val="39"/>
                            </w:rPr>
                            <w:instrText xml:space="preserve">PAGE  </w:instrText>
                          </w:r>
                          <w:r>
                            <w:rPr>
                              <w:rStyle w:val="39"/>
                            </w:rPr>
                            <w:fldChar w:fldCharType="separate"/>
                          </w:r>
                          <w:r>
                            <w:rPr>
                              <w:rStyle w:val="39"/>
                            </w:rPr>
                            <w:t>6</w:t>
                          </w:r>
                          <w:r>
                            <w:rPr>
                              <w:rStyle w:val="39"/>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7"/>
                      <w:ind w:right="210"/>
                      <w:jc w:val="left"/>
                      <w:rPr>
                        <w:rStyle w:val="39"/>
                      </w:rPr>
                    </w:pPr>
                    <w:r>
                      <w:rPr>
                        <w:rStyle w:val="39"/>
                      </w:rPr>
                      <w:fldChar w:fldCharType="begin"/>
                    </w:r>
                    <w:r>
                      <w:rPr>
                        <w:rStyle w:val="39"/>
                      </w:rPr>
                      <w:instrText xml:space="preserve">PAGE  </w:instrText>
                    </w:r>
                    <w:r>
                      <w:rPr>
                        <w:rStyle w:val="39"/>
                      </w:rPr>
                      <w:fldChar w:fldCharType="separate"/>
                    </w:r>
                    <w:r>
                      <w:rPr>
                        <w:rStyle w:val="39"/>
                      </w:rPr>
                      <w:t>6</w:t>
                    </w:r>
                    <w:r>
                      <w:rPr>
                        <w:rStyle w:val="39"/>
                      </w:rPr>
                      <w:fldChar w:fldCharType="end"/>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1"/>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1"/>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1"/>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1"/>
      <w:jc w:val="left"/>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ind w:right="210"/>
                            <w:jc w:val="left"/>
                            <w:rPr>
                              <w:rStyle w:val="39"/>
                            </w:rPr>
                          </w:pPr>
                          <w:r>
                            <w:rPr>
                              <w:rStyle w:val="39"/>
                            </w:rPr>
                            <w:fldChar w:fldCharType="begin"/>
                          </w:r>
                          <w:r>
                            <w:rPr>
                              <w:rStyle w:val="39"/>
                            </w:rPr>
                            <w:instrText xml:space="preserve">PAGE  </w:instrText>
                          </w:r>
                          <w:r>
                            <w:rPr>
                              <w:rStyle w:val="39"/>
                            </w:rPr>
                            <w:fldChar w:fldCharType="separate"/>
                          </w:r>
                          <w:r>
                            <w:rPr>
                              <w:rStyle w:val="39"/>
                            </w:rPr>
                            <w:t>6</w:t>
                          </w:r>
                          <w:r>
                            <w:rPr>
                              <w:rStyle w:val="39"/>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7"/>
                      <w:ind w:right="210"/>
                      <w:jc w:val="left"/>
                      <w:rPr>
                        <w:rStyle w:val="39"/>
                      </w:rPr>
                    </w:pPr>
                    <w:r>
                      <w:rPr>
                        <w:rStyle w:val="39"/>
                      </w:rPr>
                      <w:fldChar w:fldCharType="begin"/>
                    </w:r>
                    <w:r>
                      <w:rPr>
                        <w:rStyle w:val="39"/>
                      </w:rPr>
                      <w:instrText xml:space="preserve">PAGE  </w:instrText>
                    </w:r>
                    <w:r>
                      <w:rPr>
                        <w:rStyle w:val="39"/>
                      </w:rPr>
                      <w:fldChar w:fldCharType="separate"/>
                    </w:r>
                    <w:r>
                      <w:rPr>
                        <w:rStyle w:val="39"/>
                      </w:rPr>
                      <w:t>6</w:t>
                    </w:r>
                    <w:r>
                      <w:rPr>
                        <w:rStyle w:val="39"/>
                      </w:rPr>
                      <w:fldChar w:fldCharType="end"/>
                    </w: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A843DA"/>
    <w:multiLevelType w:val="singleLevel"/>
    <w:tmpl w:val="C1A843DA"/>
    <w:lvl w:ilvl="0" w:tentative="0">
      <w:start w:val="1"/>
      <w:numFmt w:val="decimal"/>
      <w:suff w:val="space"/>
      <w:lvlText w:val="[%1]"/>
      <w:lvlJc w:val="left"/>
    </w:lvl>
  </w:abstractNum>
  <w:abstractNum w:abstractNumId="1">
    <w:nsid w:val="6B5D236D"/>
    <w:multiLevelType w:val="multilevel"/>
    <w:tmpl w:val="6B5D236D"/>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evenAndOddHeaders w:val="1"/>
  <w:drawingGridHorizontalSpacing w:val="105"/>
  <w:drawingGridVerticalSpacing w:val="156"/>
  <w:doNotShadeFormData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yYjFjNjcxMGI2ODJjMmQwZWJkYTZlNWExMTY3MjAifQ=="/>
  </w:docVars>
  <w:rsids>
    <w:rsidRoot w:val="00172A27"/>
    <w:rsid w:val="0000142F"/>
    <w:rsid w:val="0000197D"/>
    <w:rsid w:val="00003CAF"/>
    <w:rsid w:val="00005119"/>
    <w:rsid w:val="0000761A"/>
    <w:rsid w:val="00010554"/>
    <w:rsid w:val="00010DC3"/>
    <w:rsid w:val="000130A1"/>
    <w:rsid w:val="00013104"/>
    <w:rsid w:val="00013CA1"/>
    <w:rsid w:val="00014165"/>
    <w:rsid w:val="00014B1B"/>
    <w:rsid w:val="0002043A"/>
    <w:rsid w:val="00021C05"/>
    <w:rsid w:val="00021EA2"/>
    <w:rsid w:val="0002254E"/>
    <w:rsid w:val="000227DF"/>
    <w:rsid w:val="00023D94"/>
    <w:rsid w:val="00024F35"/>
    <w:rsid w:val="0003139C"/>
    <w:rsid w:val="00033CC0"/>
    <w:rsid w:val="0003625A"/>
    <w:rsid w:val="00036E9A"/>
    <w:rsid w:val="00037915"/>
    <w:rsid w:val="00037C43"/>
    <w:rsid w:val="000400C2"/>
    <w:rsid w:val="000400FF"/>
    <w:rsid w:val="00040B94"/>
    <w:rsid w:val="00041FB1"/>
    <w:rsid w:val="00042878"/>
    <w:rsid w:val="00042CFE"/>
    <w:rsid w:val="00042DE0"/>
    <w:rsid w:val="0004627A"/>
    <w:rsid w:val="0004629D"/>
    <w:rsid w:val="00047F81"/>
    <w:rsid w:val="00051CC0"/>
    <w:rsid w:val="00052456"/>
    <w:rsid w:val="000578B3"/>
    <w:rsid w:val="00062686"/>
    <w:rsid w:val="000631B3"/>
    <w:rsid w:val="000633E0"/>
    <w:rsid w:val="00064D44"/>
    <w:rsid w:val="0006619E"/>
    <w:rsid w:val="00067151"/>
    <w:rsid w:val="00073C92"/>
    <w:rsid w:val="00076DC0"/>
    <w:rsid w:val="000772BF"/>
    <w:rsid w:val="00084369"/>
    <w:rsid w:val="00084B2D"/>
    <w:rsid w:val="00094CF2"/>
    <w:rsid w:val="000954C4"/>
    <w:rsid w:val="000955C4"/>
    <w:rsid w:val="0009632B"/>
    <w:rsid w:val="000968D6"/>
    <w:rsid w:val="00097523"/>
    <w:rsid w:val="000A19B5"/>
    <w:rsid w:val="000A19E4"/>
    <w:rsid w:val="000A1CBD"/>
    <w:rsid w:val="000A4A36"/>
    <w:rsid w:val="000B3553"/>
    <w:rsid w:val="000B4484"/>
    <w:rsid w:val="000B4C3D"/>
    <w:rsid w:val="000B5228"/>
    <w:rsid w:val="000B7C66"/>
    <w:rsid w:val="000C2A1F"/>
    <w:rsid w:val="000C2F3E"/>
    <w:rsid w:val="000C4E44"/>
    <w:rsid w:val="000C5137"/>
    <w:rsid w:val="000C70A4"/>
    <w:rsid w:val="000D0B9C"/>
    <w:rsid w:val="000D10B0"/>
    <w:rsid w:val="000D14F7"/>
    <w:rsid w:val="000D1DF2"/>
    <w:rsid w:val="000D2758"/>
    <w:rsid w:val="000D3318"/>
    <w:rsid w:val="000D500B"/>
    <w:rsid w:val="000D74DB"/>
    <w:rsid w:val="000E0D73"/>
    <w:rsid w:val="000E22C2"/>
    <w:rsid w:val="000E2E1E"/>
    <w:rsid w:val="000E437A"/>
    <w:rsid w:val="000E5550"/>
    <w:rsid w:val="000E64D7"/>
    <w:rsid w:val="000E6F68"/>
    <w:rsid w:val="000E79B8"/>
    <w:rsid w:val="000F163C"/>
    <w:rsid w:val="000F200E"/>
    <w:rsid w:val="000F3EEC"/>
    <w:rsid w:val="000F597B"/>
    <w:rsid w:val="000F6B4E"/>
    <w:rsid w:val="000F6C1B"/>
    <w:rsid w:val="0010003D"/>
    <w:rsid w:val="0010073B"/>
    <w:rsid w:val="00102C04"/>
    <w:rsid w:val="001039FC"/>
    <w:rsid w:val="00104AA5"/>
    <w:rsid w:val="00105887"/>
    <w:rsid w:val="00106BE7"/>
    <w:rsid w:val="0011110F"/>
    <w:rsid w:val="001114E5"/>
    <w:rsid w:val="00113B0E"/>
    <w:rsid w:val="00114CF1"/>
    <w:rsid w:val="00115BCE"/>
    <w:rsid w:val="00121BC7"/>
    <w:rsid w:val="0012267F"/>
    <w:rsid w:val="0012620A"/>
    <w:rsid w:val="00131E92"/>
    <w:rsid w:val="00132B9B"/>
    <w:rsid w:val="00134181"/>
    <w:rsid w:val="001359CE"/>
    <w:rsid w:val="00135A2A"/>
    <w:rsid w:val="0014129B"/>
    <w:rsid w:val="00142FF8"/>
    <w:rsid w:val="00143E1B"/>
    <w:rsid w:val="00145FDB"/>
    <w:rsid w:val="00147572"/>
    <w:rsid w:val="001514EB"/>
    <w:rsid w:val="001556A3"/>
    <w:rsid w:val="001618E6"/>
    <w:rsid w:val="0016445F"/>
    <w:rsid w:val="00166FB1"/>
    <w:rsid w:val="00167163"/>
    <w:rsid w:val="00170553"/>
    <w:rsid w:val="00172A27"/>
    <w:rsid w:val="00174B8D"/>
    <w:rsid w:val="00175DE3"/>
    <w:rsid w:val="0018193C"/>
    <w:rsid w:val="00181B0A"/>
    <w:rsid w:val="0018351E"/>
    <w:rsid w:val="00183775"/>
    <w:rsid w:val="0018435A"/>
    <w:rsid w:val="00184534"/>
    <w:rsid w:val="001877D1"/>
    <w:rsid w:val="00190D02"/>
    <w:rsid w:val="001959DE"/>
    <w:rsid w:val="00196F86"/>
    <w:rsid w:val="00197EAE"/>
    <w:rsid w:val="001A0806"/>
    <w:rsid w:val="001A311F"/>
    <w:rsid w:val="001A3638"/>
    <w:rsid w:val="001A3CFA"/>
    <w:rsid w:val="001A3FA1"/>
    <w:rsid w:val="001A5969"/>
    <w:rsid w:val="001A5986"/>
    <w:rsid w:val="001A62CB"/>
    <w:rsid w:val="001B199E"/>
    <w:rsid w:val="001B2F6C"/>
    <w:rsid w:val="001B4585"/>
    <w:rsid w:val="001B4CC5"/>
    <w:rsid w:val="001B4DB5"/>
    <w:rsid w:val="001B6CA6"/>
    <w:rsid w:val="001B78CB"/>
    <w:rsid w:val="001C1A76"/>
    <w:rsid w:val="001C2AB2"/>
    <w:rsid w:val="001C3FC7"/>
    <w:rsid w:val="001C47D0"/>
    <w:rsid w:val="001C4AA6"/>
    <w:rsid w:val="001C5AF4"/>
    <w:rsid w:val="001D0E82"/>
    <w:rsid w:val="001D19E9"/>
    <w:rsid w:val="001D4281"/>
    <w:rsid w:val="001D4F04"/>
    <w:rsid w:val="001D5518"/>
    <w:rsid w:val="001D619B"/>
    <w:rsid w:val="001E0263"/>
    <w:rsid w:val="001E1DCB"/>
    <w:rsid w:val="001E4287"/>
    <w:rsid w:val="001E47E4"/>
    <w:rsid w:val="001E5BFC"/>
    <w:rsid w:val="001E5CBA"/>
    <w:rsid w:val="001E7AE8"/>
    <w:rsid w:val="001F26AC"/>
    <w:rsid w:val="001F3031"/>
    <w:rsid w:val="001F63C5"/>
    <w:rsid w:val="001F70F8"/>
    <w:rsid w:val="00203043"/>
    <w:rsid w:val="00203757"/>
    <w:rsid w:val="002038AF"/>
    <w:rsid w:val="00203A4B"/>
    <w:rsid w:val="002054A6"/>
    <w:rsid w:val="0020550B"/>
    <w:rsid w:val="00206240"/>
    <w:rsid w:val="00213668"/>
    <w:rsid w:val="002146CE"/>
    <w:rsid w:val="00215354"/>
    <w:rsid w:val="00215DDE"/>
    <w:rsid w:val="00216D65"/>
    <w:rsid w:val="00217CDE"/>
    <w:rsid w:val="00220315"/>
    <w:rsid w:val="00221A95"/>
    <w:rsid w:val="002225BB"/>
    <w:rsid w:val="00222B0B"/>
    <w:rsid w:val="00223644"/>
    <w:rsid w:val="00230A0D"/>
    <w:rsid w:val="002347CA"/>
    <w:rsid w:val="0023487B"/>
    <w:rsid w:val="002351FF"/>
    <w:rsid w:val="00235C1D"/>
    <w:rsid w:val="00237291"/>
    <w:rsid w:val="00237F2B"/>
    <w:rsid w:val="002405B6"/>
    <w:rsid w:val="00241847"/>
    <w:rsid w:val="002419C5"/>
    <w:rsid w:val="002422A1"/>
    <w:rsid w:val="00243351"/>
    <w:rsid w:val="00244490"/>
    <w:rsid w:val="00245A1E"/>
    <w:rsid w:val="00252AF7"/>
    <w:rsid w:val="00253EF1"/>
    <w:rsid w:val="00253FD6"/>
    <w:rsid w:val="00254AAE"/>
    <w:rsid w:val="00262DAA"/>
    <w:rsid w:val="00267B96"/>
    <w:rsid w:val="0027089A"/>
    <w:rsid w:val="00270C2A"/>
    <w:rsid w:val="00271EC1"/>
    <w:rsid w:val="0027363C"/>
    <w:rsid w:val="00273DDA"/>
    <w:rsid w:val="00274F94"/>
    <w:rsid w:val="0027586E"/>
    <w:rsid w:val="00284179"/>
    <w:rsid w:val="002871FC"/>
    <w:rsid w:val="0028747C"/>
    <w:rsid w:val="00290EC6"/>
    <w:rsid w:val="00291CCA"/>
    <w:rsid w:val="00292482"/>
    <w:rsid w:val="002926B9"/>
    <w:rsid w:val="00293414"/>
    <w:rsid w:val="0029349D"/>
    <w:rsid w:val="00293644"/>
    <w:rsid w:val="002942AB"/>
    <w:rsid w:val="00294889"/>
    <w:rsid w:val="00295796"/>
    <w:rsid w:val="00297150"/>
    <w:rsid w:val="002A02E2"/>
    <w:rsid w:val="002A0660"/>
    <w:rsid w:val="002A3039"/>
    <w:rsid w:val="002A36BA"/>
    <w:rsid w:val="002A3F13"/>
    <w:rsid w:val="002A49C5"/>
    <w:rsid w:val="002A4E0D"/>
    <w:rsid w:val="002B0C3C"/>
    <w:rsid w:val="002B0CCE"/>
    <w:rsid w:val="002B1C43"/>
    <w:rsid w:val="002B2CC3"/>
    <w:rsid w:val="002B3C54"/>
    <w:rsid w:val="002B5BE6"/>
    <w:rsid w:val="002B61D3"/>
    <w:rsid w:val="002B6546"/>
    <w:rsid w:val="002B6729"/>
    <w:rsid w:val="002B755D"/>
    <w:rsid w:val="002C0A47"/>
    <w:rsid w:val="002C0AEB"/>
    <w:rsid w:val="002C11FB"/>
    <w:rsid w:val="002C2622"/>
    <w:rsid w:val="002C420C"/>
    <w:rsid w:val="002C587F"/>
    <w:rsid w:val="002C7E8C"/>
    <w:rsid w:val="002D264A"/>
    <w:rsid w:val="002D42EF"/>
    <w:rsid w:val="002D48A0"/>
    <w:rsid w:val="002D7AFC"/>
    <w:rsid w:val="002E0D39"/>
    <w:rsid w:val="002E24DE"/>
    <w:rsid w:val="002E3891"/>
    <w:rsid w:val="002E4715"/>
    <w:rsid w:val="002F0CF9"/>
    <w:rsid w:val="002F1A9E"/>
    <w:rsid w:val="002F62F7"/>
    <w:rsid w:val="002F7F71"/>
    <w:rsid w:val="00302BCA"/>
    <w:rsid w:val="00303EAB"/>
    <w:rsid w:val="00304C63"/>
    <w:rsid w:val="00306038"/>
    <w:rsid w:val="0030634A"/>
    <w:rsid w:val="00310049"/>
    <w:rsid w:val="00310B84"/>
    <w:rsid w:val="00311988"/>
    <w:rsid w:val="00311C65"/>
    <w:rsid w:val="003133B4"/>
    <w:rsid w:val="0031670C"/>
    <w:rsid w:val="003231A5"/>
    <w:rsid w:val="00323800"/>
    <w:rsid w:val="003245FA"/>
    <w:rsid w:val="00325962"/>
    <w:rsid w:val="00330216"/>
    <w:rsid w:val="00331ADD"/>
    <w:rsid w:val="00331EEB"/>
    <w:rsid w:val="00332BA1"/>
    <w:rsid w:val="00333762"/>
    <w:rsid w:val="0033473B"/>
    <w:rsid w:val="00334982"/>
    <w:rsid w:val="003368E1"/>
    <w:rsid w:val="00340665"/>
    <w:rsid w:val="003432D1"/>
    <w:rsid w:val="003437E8"/>
    <w:rsid w:val="003445B7"/>
    <w:rsid w:val="003449DC"/>
    <w:rsid w:val="00344D9C"/>
    <w:rsid w:val="00347381"/>
    <w:rsid w:val="0035130F"/>
    <w:rsid w:val="003518AC"/>
    <w:rsid w:val="00351BE1"/>
    <w:rsid w:val="00352858"/>
    <w:rsid w:val="00352B87"/>
    <w:rsid w:val="0035478B"/>
    <w:rsid w:val="003556FE"/>
    <w:rsid w:val="00355CFE"/>
    <w:rsid w:val="00357B6A"/>
    <w:rsid w:val="00361F69"/>
    <w:rsid w:val="00362CA6"/>
    <w:rsid w:val="003641A9"/>
    <w:rsid w:val="003642E8"/>
    <w:rsid w:val="00365F08"/>
    <w:rsid w:val="00366B2B"/>
    <w:rsid w:val="0036794E"/>
    <w:rsid w:val="00367AC6"/>
    <w:rsid w:val="00371E60"/>
    <w:rsid w:val="0037273F"/>
    <w:rsid w:val="00372BBB"/>
    <w:rsid w:val="00373417"/>
    <w:rsid w:val="0037342E"/>
    <w:rsid w:val="00373658"/>
    <w:rsid w:val="00373AF1"/>
    <w:rsid w:val="003755ED"/>
    <w:rsid w:val="00375624"/>
    <w:rsid w:val="003777E0"/>
    <w:rsid w:val="00382D9E"/>
    <w:rsid w:val="00383B70"/>
    <w:rsid w:val="00383C84"/>
    <w:rsid w:val="0038477C"/>
    <w:rsid w:val="00385DEF"/>
    <w:rsid w:val="0038698C"/>
    <w:rsid w:val="00392013"/>
    <w:rsid w:val="00393029"/>
    <w:rsid w:val="0039328B"/>
    <w:rsid w:val="00397742"/>
    <w:rsid w:val="00397F42"/>
    <w:rsid w:val="003A268B"/>
    <w:rsid w:val="003A366E"/>
    <w:rsid w:val="003A438C"/>
    <w:rsid w:val="003A45F5"/>
    <w:rsid w:val="003A7185"/>
    <w:rsid w:val="003A7DAF"/>
    <w:rsid w:val="003B294B"/>
    <w:rsid w:val="003B2B3E"/>
    <w:rsid w:val="003B4EC2"/>
    <w:rsid w:val="003B5A29"/>
    <w:rsid w:val="003B7210"/>
    <w:rsid w:val="003C3AC9"/>
    <w:rsid w:val="003C5DBE"/>
    <w:rsid w:val="003D0BCC"/>
    <w:rsid w:val="003D1424"/>
    <w:rsid w:val="003D1AD2"/>
    <w:rsid w:val="003D1B17"/>
    <w:rsid w:val="003D63CE"/>
    <w:rsid w:val="003E15D6"/>
    <w:rsid w:val="003E15EF"/>
    <w:rsid w:val="003E1F73"/>
    <w:rsid w:val="003E4911"/>
    <w:rsid w:val="003E5A44"/>
    <w:rsid w:val="003F3DF1"/>
    <w:rsid w:val="003F46CC"/>
    <w:rsid w:val="003F5044"/>
    <w:rsid w:val="003F5EE2"/>
    <w:rsid w:val="003F7F1F"/>
    <w:rsid w:val="00400B84"/>
    <w:rsid w:val="00402927"/>
    <w:rsid w:val="00403896"/>
    <w:rsid w:val="00404045"/>
    <w:rsid w:val="004048C8"/>
    <w:rsid w:val="00404F7C"/>
    <w:rsid w:val="0040679E"/>
    <w:rsid w:val="00406910"/>
    <w:rsid w:val="004075DC"/>
    <w:rsid w:val="00412418"/>
    <w:rsid w:val="004162BA"/>
    <w:rsid w:val="004162C8"/>
    <w:rsid w:val="004201B2"/>
    <w:rsid w:val="00423D3F"/>
    <w:rsid w:val="00423DA7"/>
    <w:rsid w:val="00424B7E"/>
    <w:rsid w:val="00425436"/>
    <w:rsid w:val="00425BA9"/>
    <w:rsid w:val="00425D93"/>
    <w:rsid w:val="0042613F"/>
    <w:rsid w:val="004262D3"/>
    <w:rsid w:val="004263BF"/>
    <w:rsid w:val="00430050"/>
    <w:rsid w:val="00430710"/>
    <w:rsid w:val="0043118D"/>
    <w:rsid w:val="004321C0"/>
    <w:rsid w:val="00432B54"/>
    <w:rsid w:val="004341AA"/>
    <w:rsid w:val="00435131"/>
    <w:rsid w:val="004356BD"/>
    <w:rsid w:val="004365A3"/>
    <w:rsid w:val="00436CBF"/>
    <w:rsid w:val="004404A9"/>
    <w:rsid w:val="0044066D"/>
    <w:rsid w:val="00440914"/>
    <w:rsid w:val="004418B0"/>
    <w:rsid w:val="00441A53"/>
    <w:rsid w:val="0044283C"/>
    <w:rsid w:val="00443EAE"/>
    <w:rsid w:val="00446B39"/>
    <w:rsid w:val="00451352"/>
    <w:rsid w:val="00451630"/>
    <w:rsid w:val="00451D0E"/>
    <w:rsid w:val="00453624"/>
    <w:rsid w:val="00453C6A"/>
    <w:rsid w:val="0045502F"/>
    <w:rsid w:val="00455E60"/>
    <w:rsid w:val="00457EA4"/>
    <w:rsid w:val="00460A5D"/>
    <w:rsid w:val="00460AC6"/>
    <w:rsid w:val="00461301"/>
    <w:rsid w:val="004636DD"/>
    <w:rsid w:val="00466058"/>
    <w:rsid w:val="004660A9"/>
    <w:rsid w:val="00466631"/>
    <w:rsid w:val="0046679C"/>
    <w:rsid w:val="00467632"/>
    <w:rsid w:val="004713F9"/>
    <w:rsid w:val="004718A8"/>
    <w:rsid w:val="00473141"/>
    <w:rsid w:val="0047378B"/>
    <w:rsid w:val="004751E9"/>
    <w:rsid w:val="004763FA"/>
    <w:rsid w:val="0047702C"/>
    <w:rsid w:val="00477C07"/>
    <w:rsid w:val="00477D53"/>
    <w:rsid w:val="00477E8E"/>
    <w:rsid w:val="00477EDC"/>
    <w:rsid w:val="00481DF5"/>
    <w:rsid w:val="00481E14"/>
    <w:rsid w:val="00483658"/>
    <w:rsid w:val="00484523"/>
    <w:rsid w:val="0048685E"/>
    <w:rsid w:val="00486FAB"/>
    <w:rsid w:val="004911BC"/>
    <w:rsid w:val="00492AE6"/>
    <w:rsid w:val="004936F9"/>
    <w:rsid w:val="004944AA"/>
    <w:rsid w:val="0049562E"/>
    <w:rsid w:val="00496E16"/>
    <w:rsid w:val="004970E9"/>
    <w:rsid w:val="00497ECB"/>
    <w:rsid w:val="00497FA7"/>
    <w:rsid w:val="004A0025"/>
    <w:rsid w:val="004A119D"/>
    <w:rsid w:val="004A198C"/>
    <w:rsid w:val="004A266D"/>
    <w:rsid w:val="004A2E97"/>
    <w:rsid w:val="004A4317"/>
    <w:rsid w:val="004A5190"/>
    <w:rsid w:val="004A5D1A"/>
    <w:rsid w:val="004A5E60"/>
    <w:rsid w:val="004A74B4"/>
    <w:rsid w:val="004B18AC"/>
    <w:rsid w:val="004B235E"/>
    <w:rsid w:val="004B3250"/>
    <w:rsid w:val="004B4D01"/>
    <w:rsid w:val="004B4E75"/>
    <w:rsid w:val="004B75E8"/>
    <w:rsid w:val="004C50FF"/>
    <w:rsid w:val="004C51EE"/>
    <w:rsid w:val="004C68C0"/>
    <w:rsid w:val="004C6E50"/>
    <w:rsid w:val="004D0396"/>
    <w:rsid w:val="004D0DDA"/>
    <w:rsid w:val="004D1A11"/>
    <w:rsid w:val="004D32EC"/>
    <w:rsid w:val="004D5527"/>
    <w:rsid w:val="004D5554"/>
    <w:rsid w:val="004D5CEE"/>
    <w:rsid w:val="004D613D"/>
    <w:rsid w:val="004D63D8"/>
    <w:rsid w:val="004D6958"/>
    <w:rsid w:val="004D794F"/>
    <w:rsid w:val="004E3769"/>
    <w:rsid w:val="004E3CA1"/>
    <w:rsid w:val="004E4516"/>
    <w:rsid w:val="004E4F51"/>
    <w:rsid w:val="004E57CD"/>
    <w:rsid w:val="004E6D58"/>
    <w:rsid w:val="004F0090"/>
    <w:rsid w:val="004F0104"/>
    <w:rsid w:val="004F2769"/>
    <w:rsid w:val="004F3869"/>
    <w:rsid w:val="004F421E"/>
    <w:rsid w:val="004F534C"/>
    <w:rsid w:val="004F7745"/>
    <w:rsid w:val="005003C9"/>
    <w:rsid w:val="005009F3"/>
    <w:rsid w:val="0050162D"/>
    <w:rsid w:val="005019F1"/>
    <w:rsid w:val="005029E8"/>
    <w:rsid w:val="005038AA"/>
    <w:rsid w:val="00504739"/>
    <w:rsid w:val="005065C3"/>
    <w:rsid w:val="00507959"/>
    <w:rsid w:val="00513BEF"/>
    <w:rsid w:val="00514E30"/>
    <w:rsid w:val="00515BC2"/>
    <w:rsid w:val="00515BC9"/>
    <w:rsid w:val="0052313C"/>
    <w:rsid w:val="00525410"/>
    <w:rsid w:val="005300A2"/>
    <w:rsid w:val="00530EE7"/>
    <w:rsid w:val="00533644"/>
    <w:rsid w:val="00534496"/>
    <w:rsid w:val="00535F81"/>
    <w:rsid w:val="005366EA"/>
    <w:rsid w:val="00536EC2"/>
    <w:rsid w:val="00537BA1"/>
    <w:rsid w:val="00540C35"/>
    <w:rsid w:val="005414B9"/>
    <w:rsid w:val="00542D17"/>
    <w:rsid w:val="005472F3"/>
    <w:rsid w:val="00550158"/>
    <w:rsid w:val="005506E6"/>
    <w:rsid w:val="00550B58"/>
    <w:rsid w:val="00553A8C"/>
    <w:rsid w:val="00554FC8"/>
    <w:rsid w:val="00555B11"/>
    <w:rsid w:val="005566DA"/>
    <w:rsid w:val="00556F5F"/>
    <w:rsid w:val="00564B35"/>
    <w:rsid w:val="00564B56"/>
    <w:rsid w:val="0056502E"/>
    <w:rsid w:val="00565BFA"/>
    <w:rsid w:val="00566478"/>
    <w:rsid w:val="005709C2"/>
    <w:rsid w:val="00571A5A"/>
    <w:rsid w:val="00571C0E"/>
    <w:rsid w:val="005720B8"/>
    <w:rsid w:val="00574B0A"/>
    <w:rsid w:val="005761D6"/>
    <w:rsid w:val="00580756"/>
    <w:rsid w:val="00580A30"/>
    <w:rsid w:val="00580A68"/>
    <w:rsid w:val="005844F3"/>
    <w:rsid w:val="005847F4"/>
    <w:rsid w:val="00584C5A"/>
    <w:rsid w:val="00584D43"/>
    <w:rsid w:val="00586400"/>
    <w:rsid w:val="00587912"/>
    <w:rsid w:val="00592885"/>
    <w:rsid w:val="00593DE6"/>
    <w:rsid w:val="00594B8F"/>
    <w:rsid w:val="005973DF"/>
    <w:rsid w:val="005A2136"/>
    <w:rsid w:val="005A29F7"/>
    <w:rsid w:val="005A3C52"/>
    <w:rsid w:val="005A6D6C"/>
    <w:rsid w:val="005A7B47"/>
    <w:rsid w:val="005A7C8A"/>
    <w:rsid w:val="005B06D9"/>
    <w:rsid w:val="005B2582"/>
    <w:rsid w:val="005B405F"/>
    <w:rsid w:val="005B639D"/>
    <w:rsid w:val="005B70BB"/>
    <w:rsid w:val="005C2023"/>
    <w:rsid w:val="005C23F3"/>
    <w:rsid w:val="005C35FC"/>
    <w:rsid w:val="005C39EC"/>
    <w:rsid w:val="005C4777"/>
    <w:rsid w:val="005C6761"/>
    <w:rsid w:val="005C75D0"/>
    <w:rsid w:val="005D00C6"/>
    <w:rsid w:val="005D01B5"/>
    <w:rsid w:val="005D2782"/>
    <w:rsid w:val="005D2AC3"/>
    <w:rsid w:val="005D43F6"/>
    <w:rsid w:val="005D5647"/>
    <w:rsid w:val="005D7241"/>
    <w:rsid w:val="005E44F8"/>
    <w:rsid w:val="005E6DE4"/>
    <w:rsid w:val="005F1B38"/>
    <w:rsid w:val="005F389B"/>
    <w:rsid w:val="005F5C01"/>
    <w:rsid w:val="005F7D15"/>
    <w:rsid w:val="005F7F24"/>
    <w:rsid w:val="00601AAE"/>
    <w:rsid w:val="006038AA"/>
    <w:rsid w:val="00603957"/>
    <w:rsid w:val="00604113"/>
    <w:rsid w:val="00606004"/>
    <w:rsid w:val="006066A0"/>
    <w:rsid w:val="006070BF"/>
    <w:rsid w:val="00610833"/>
    <w:rsid w:val="00610BCE"/>
    <w:rsid w:val="0061181A"/>
    <w:rsid w:val="00615648"/>
    <w:rsid w:val="00616E8E"/>
    <w:rsid w:val="0061770C"/>
    <w:rsid w:val="006232E8"/>
    <w:rsid w:val="00623A77"/>
    <w:rsid w:val="00626969"/>
    <w:rsid w:val="00627F74"/>
    <w:rsid w:val="00630C4A"/>
    <w:rsid w:val="00631BD5"/>
    <w:rsid w:val="00634FF4"/>
    <w:rsid w:val="006354AD"/>
    <w:rsid w:val="0063622F"/>
    <w:rsid w:val="0063644F"/>
    <w:rsid w:val="00636B6B"/>
    <w:rsid w:val="00641109"/>
    <w:rsid w:val="00641383"/>
    <w:rsid w:val="006417E5"/>
    <w:rsid w:val="00642707"/>
    <w:rsid w:val="006449F1"/>
    <w:rsid w:val="00644FFE"/>
    <w:rsid w:val="00645C19"/>
    <w:rsid w:val="006505B0"/>
    <w:rsid w:val="00650D2C"/>
    <w:rsid w:val="00651844"/>
    <w:rsid w:val="00653CAB"/>
    <w:rsid w:val="00655225"/>
    <w:rsid w:val="00655A53"/>
    <w:rsid w:val="006563EC"/>
    <w:rsid w:val="00657FA9"/>
    <w:rsid w:val="0066158E"/>
    <w:rsid w:val="0066199F"/>
    <w:rsid w:val="00662647"/>
    <w:rsid w:val="0066267E"/>
    <w:rsid w:val="00665032"/>
    <w:rsid w:val="00665D45"/>
    <w:rsid w:val="0066745B"/>
    <w:rsid w:val="00667AC5"/>
    <w:rsid w:val="00673F5A"/>
    <w:rsid w:val="00674B7B"/>
    <w:rsid w:val="00676C89"/>
    <w:rsid w:val="00677966"/>
    <w:rsid w:val="00680394"/>
    <w:rsid w:val="00680C7D"/>
    <w:rsid w:val="00682834"/>
    <w:rsid w:val="0068335E"/>
    <w:rsid w:val="00683919"/>
    <w:rsid w:val="00683F87"/>
    <w:rsid w:val="00684391"/>
    <w:rsid w:val="00685800"/>
    <w:rsid w:val="00685EB5"/>
    <w:rsid w:val="006877BF"/>
    <w:rsid w:val="00691BD9"/>
    <w:rsid w:val="006923A3"/>
    <w:rsid w:val="00692EF6"/>
    <w:rsid w:val="00692F3F"/>
    <w:rsid w:val="00694CFE"/>
    <w:rsid w:val="00695638"/>
    <w:rsid w:val="00697119"/>
    <w:rsid w:val="006A0D60"/>
    <w:rsid w:val="006A501B"/>
    <w:rsid w:val="006A61BC"/>
    <w:rsid w:val="006B11C4"/>
    <w:rsid w:val="006B140D"/>
    <w:rsid w:val="006B1DAF"/>
    <w:rsid w:val="006B1DD2"/>
    <w:rsid w:val="006B2D8A"/>
    <w:rsid w:val="006B2EB8"/>
    <w:rsid w:val="006B5010"/>
    <w:rsid w:val="006B5F12"/>
    <w:rsid w:val="006C5228"/>
    <w:rsid w:val="006C6493"/>
    <w:rsid w:val="006C6B27"/>
    <w:rsid w:val="006C7CE1"/>
    <w:rsid w:val="006D3AC2"/>
    <w:rsid w:val="006D4397"/>
    <w:rsid w:val="006D445C"/>
    <w:rsid w:val="006D551B"/>
    <w:rsid w:val="006D574F"/>
    <w:rsid w:val="006D7735"/>
    <w:rsid w:val="006E00E1"/>
    <w:rsid w:val="006E3F3D"/>
    <w:rsid w:val="006E73BD"/>
    <w:rsid w:val="006E75BF"/>
    <w:rsid w:val="006F11BC"/>
    <w:rsid w:val="006F42E7"/>
    <w:rsid w:val="006F4B85"/>
    <w:rsid w:val="006F59DB"/>
    <w:rsid w:val="006F60D9"/>
    <w:rsid w:val="006F60DB"/>
    <w:rsid w:val="006F6209"/>
    <w:rsid w:val="00701458"/>
    <w:rsid w:val="00702435"/>
    <w:rsid w:val="007035CB"/>
    <w:rsid w:val="00710D3E"/>
    <w:rsid w:val="00711F98"/>
    <w:rsid w:val="007150C1"/>
    <w:rsid w:val="007244A9"/>
    <w:rsid w:val="00727528"/>
    <w:rsid w:val="00727FEB"/>
    <w:rsid w:val="00730A97"/>
    <w:rsid w:val="00731ABF"/>
    <w:rsid w:val="00733B13"/>
    <w:rsid w:val="00733CED"/>
    <w:rsid w:val="00734097"/>
    <w:rsid w:val="00734C49"/>
    <w:rsid w:val="00735957"/>
    <w:rsid w:val="0073632D"/>
    <w:rsid w:val="00736C3B"/>
    <w:rsid w:val="0074191B"/>
    <w:rsid w:val="00743FDE"/>
    <w:rsid w:val="007442CC"/>
    <w:rsid w:val="00744D99"/>
    <w:rsid w:val="007450AD"/>
    <w:rsid w:val="00746049"/>
    <w:rsid w:val="00746087"/>
    <w:rsid w:val="00747C5F"/>
    <w:rsid w:val="00747DD5"/>
    <w:rsid w:val="00750F80"/>
    <w:rsid w:val="00751871"/>
    <w:rsid w:val="00755969"/>
    <w:rsid w:val="00756286"/>
    <w:rsid w:val="00761749"/>
    <w:rsid w:val="007626FA"/>
    <w:rsid w:val="00763E8B"/>
    <w:rsid w:val="00767D92"/>
    <w:rsid w:val="007701FC"/>
    <w:rsid w:val="007705A7"/>
    <w:rsid w:val="00771236"/>
    <w:rsid w:val="00771C83"/>
    <w:rsid w:val="00773152"/>
    <w:rsid w:val="0077325B"/>
    <w:rsid w:val="007755C0"/>
    <w:rsid w:val="00776D57"/>
    <w:rsid w:val="00780FCB"/>
    <w:rsid w:val="0078213C"/>
    <w:rsid w:val="00782F06"/>
    <w:rsid w:val="007855A9"/>
    <w:rsid w:val="007906AF"/>
    <w:rsid w:val="00790C91"/>
    <w:rsid w:val="00791AC9"/>
    <w:rsid w:val="00791E5C"/>
    <w:rsid w:val="00792E8C"/>
    <w:rsid w:val="007956CA"/>
    <w:rsid w:val="00795779"/>
    <w:rsid w:val="007963D9"/>
    <w:rsid w:val="00797482"/>
    <w:rsid w:val="007A3527"/>
    <w:rsid w:val="007A7BB9"/>
    <w:rsid w:val="007B10FD"/>
    <w:rsid w:val="007B4140"/>
    <w:rsid w:val="007B4E3E"/>
    <w:rsid w:val="007B6009"/>
    <w:rsid w:val="007B624A"/>
    <w:rsid w:val="007B6999"/>
    <w:rsid w:val="007C520C"/>
    <w:rsid w:val="007C5324"/>
    <w:rsid w:val="007D1D4D"/>
    <w:rsid w:val="007D1F6F"/>
    <w:rsid w:val="007D5487"/>
    <w:rsid w:val="007D677E"/>
    <w:rsid w:val="007E18B1"/>
    <w:rsid w:val="007E18E7"/>
    <w:rsid w:val="007E2416"/>
    <w:rsid w:val="007E3A64"/>
    <w:rsid w:val="007E4DFF"/>
    <w:rsid w:val="007E5335"/>
    <w:rsid w:val="007E5FCD"/>
    <w:rsid w:val="007F061E"/>
    <w:rsid w:val="007F2E5E"/>
    <w:rsid w:val="007F6B6E"/>
    <w:rsid w:val="007F7634"/>
    <w:rsid w:val="00800C98"/>
    <w:rsid w:val="00802A6E"/>
    <w:rsid w:val="00803033"/>
    <w:rsid w:val="008040DA"/>
    <w:rsid w:val="008062E8"/>
    <w:rsid w:val="00810DC8"/>
    <w:rsid w:val="008125DA"/>
    <w:rsid w:val="00812BDF"/>
    <w:rsid w:val="00812DED"/>
    <w:rsid w:val="0081345D"/>
    <w:rsid w:val="008156FA"/>
    <w:rsid w:val="00815E32"/>
    <w:rsid w:val="00817D50"/>
    <w:rsid w:val="00822313"/>
    <w:rsid w:val="0082261A"/>
    <w:rsid w:val="00822A29"/>
    <w:rsid w:val="00823884"/>
    <w:rsid w:val="00824DDB"/>
    <w:rsid w:val="008259D0"/>
    <w:rsid w:val="008265B6"/>
    <w:rsid w:val="008307A0"/>
    <w:rsid w:val="00832900"/>
    <w:rsid w:val="00836272"/>
    <w:rsid w:val="008366F1"/>
    <w:rsid w:val="0083755E"/>
    <w:rsid w:val="0084005B"/>
    <w:rsid w:val="00841554"/>
    <w:rsid w:val="008435CE"/>
    <w:rsid w:val="0084406C"/>
    <w:rsid w:val="00844B1C"/>
    <w:rsid w:val="00850B1F"/>
    <w:rsid w:val="00850D3B"/>
    <w:rsid w:val="008532FF"/>
    <w:rsid w:val="00853EE7"/>
    <w:rsid w:val="00854955"/>
    <w:rsid w:val="00855A2D"/>
    <w:rsid w:val="00855EF9"/>
    <w:rsid w:val="00861396"/>
    <w:rsid w:val="00862337"/>
    <w:rsid w:val="00864ADA"/>
    <w:rsid w:val="00866700"/>
    <w:rsid w:val="008678B1"/>
    <w:rsid w:val="008678BA"/>
    <w:rsid w:val="008705B1"/>
    <w:rsid w:val="008713B1"/>
    <w:rsid w:val="00874932"/>
    <w:rsid w:val="00875280"/>
    <w:rsid w:val="00876792"/>
    <w:rsid w:val="008773D5"/>
    <w:rsid w:val="00877488"/>
    <w:rsid w:val="008775DC"/>
    <w:rsid w:val="0087767B"/>
    <w:rsid w:val="00880956"/>
    <w:rsid w:val="00881C8B"/>
    <w:rsid w:val="00883B52"/>
    <w:rsid w:val="00884FD1"/>
    <w:rsid w:val="008874D9"/>
    <w:rsid w:val="008901A7"/>
    <w:rsid w:val="008903E0"/>
    <w:rsid w:val="008926D6"/>
    <w:rsid w:val="00893A1E"/>
    <w:rsid w:val="00894939"/>
    <w:rsid w:val="00895BC5"/>
    <w:rsid w:val="008A3907"/>
    <w:rsid w:val="008A406A"/>
    <w:rsid w:val="008A415F"/>
    <w:rsid w:val="008A67A3"/>
    <w:rsid w:val="008A7E10"/>
    <w:rsid w:val="008A7F96"/>
    <w:rsid w:val="008B01CA"/>
    <w:rsid w:val="008B0B28"/>
    <w:rsid w:val="008B2D23"/>
    <w:rsid w:val="008B63BC"/>
    <w:rsid w:val="008B724E"/>
    <w:rsid w:val="008C040A"/>
    <w:rsid w:val="008C19A3"/>
    <w:rsid w:val="008C2A0D"/>
    <w:rsid w:val="008D1028"/>
    <w:rsid w:val="008D1ACD"/>
    <w:rsid w:val="008D25E7"/>
    <w:rsid w:val="008D29D2"/>
    <w:rsid w:val="008D2BC5"/>
    <w:rsid w:val="008D30ED"/>
    <w:rsid w:val="008D3771"/>
    <w:rsid w:val="008E45E5"/>
    <w:rsid w:val="008E48BA"/>
    <w:rsid w:val="008E4907"/>
    <w:rsid w:val="008E50E0"/>
    <w:rsid w:val="008E6972"/>
    <w:rsid w:val="008E6E9E"/>
    <w:rsid w:val="008E7027"/>
    <w:rsid w:val="008F1C08"/>
    <w:rsid w:val="008F294F"/>
    <w:rsid w:val="008F4ABB"/>
    <w:rsid w:val="008F531D"/>
    <w:rsid w:val="008F651E"/>
    <w:rsid w:val="008F6766"/>
    <w:rsid w:val="008F791F"/>
    <w:rsid w:val="00900C4E"/>
    <w:rsid w:val="00900C98"/>
    <w:rsid w:val="009022E8"/>
    <w:rsid w:val="00902E35"/>
    <w:rsid w:val="00903B27"/>
    <w:rsid w:val="009040CD"/>
    <w:rsid w:val="00904412"/>
    <w:rsid w:val="009046AC"/>
    <w:rsid w:val="00906333"/>
    <w:rsid w:val="00907617"/>
    <w:rsid w:val="00910126"/>
    <w:rsid w:val="00911C5D"/>
    <w:rsid w:val="00912ECC"/>
    <w:rsid w:val="009134D2"/>
    <w:rsid w:val="00913560"/>
    <w:rsid w:val="009143A1"/>
    <w:rsid w:val="00914833"/>
    <w:rsid w:val="009149F0"/>
    <w:rsid w:val="00914DA3"/>
    <w:rsid w:val="00915AEF"/>
    <w:rsid w:val="00916238"/>
    <w:rsid w:val="00916312"/>
    <w:rsid w:val="009177E8"/>
    <w:rsid w:val="00921353"/>
    <w:rsid w:val="009213F1"/>
    <w:rsid w:val="00921D57"/>
    <w:rsid w:val="00922271"/>
    <w:rsid w:val="009225AC"/>
    <w:rsid w:val="00922F84"/>
    <w:rsid w:val="00923607"/>
    <w:rsid w:val="00924BD5"/>
    <w:rsid w:val="00925B06"/>
    <w:rsid w:val="00931786"/>
    <w:rsid w:val="009342F5"/>
    <w:rsid w:val="00936140"/>
    <w:rsid w:val="0094139E"/>
    <w:rsid w:val="00942CAE"/>
    <w:rsid w:val="0094524B"/>
    <w:rsid w:val="009465D8"/>
    <w:rsid w:val="00947A32"/>
    <w:rsid w:val="00950DD5"/>
    <w:rsid w:val="00952211"/>
    <w:rsid w:val="0095455D"/>
    <w:rsid w:val="00956375"/>
    <w:rsid w:val="00957D52"/>
    <w:rsid w:val="00960CA9"/>
    <w:rsid w:val="009623CD"/>
    <w:rsid w:val="00964953"/>
    <w:rsid w:val="00965399"/>
    <w:rsid w:val="00965B09"/>
    <w:rsid w:val="00967E01"/>
    <w:rsid w:val="00967FA1"/>
    <w:rsid w:val="00970211"/>
    <w:rsid w:val="00972A22"/>
    <w:rsid w:val="009742E8"/>
    <w:rsid w:val="00976131"/>
    <w:rsid w:val="009810A9"/>
    <w:rsid w:val="00981ADA"/>
    <w:rsid w:val="0098387B"/>
    <w:rsid w:val="009864E2"/>
    <w:rsid w:val="00986640"/>
    <w:rsid w:val="0099043A"/>
    <w:rsid w:val="009906A6"/>
    <w:rsid w:val="0099326F"/>
    <w:rsid w:val="00993415"/>
    <w:rsid w:val="00993B3C"/>
    <w:rsid w:val="00993CB1"/>
    <w:rsid w:val="0099462C"/>
    <w:rsid w:val="0099672B"/>
    <w:rsid w:val="009A23D6"/>
    <w:rsid w:val="009A2918"/>
    <w:rsid w:val="009A5371"/>
    <w:rsid w:val="009A6AF6"/>
    <w:rsid w:val="009A7502"/>
    <w:rsid w:val="009A7BC9"/>
    <w:rsid w:val="009B20B3"/>
    <w:rsid w:val="009B2A4B"/>
    <w:rsid w:val="009B553D"/>
    <w:rsid w:val="009B7107"/>
    <w:rsid w:val="009C113B"/>
    <w:rsid w:val="009C11F6"/>
    <w:rsid w:val="009C2DA7"/>
    <w:rsid w:val="009C37A6"/>
    <w:rsid w:val="009C3F9B"/>
    <w:rsid w:val="009C4146"/>
    <w:rsid w:val="009C63F5"/>
    <w:rsid w:val="009C7A8E"/>
    <w:rsid w:val="009D074E"/>
    <w:rsid w:val="009D1E1D"/>
    <w:rsid w:val="009D2220"/>
    <w:rsid w:val="009D2E1F"/>
    <w:rsid w:val="009D4125"/>
    <w:rsid w:val="009D47C8"/>
    <w:rsid w:val="009D4A15"/>
    <w:rsid w:val="009D4BBC"/>
    <w:rsid w:val="009D6783"/>
    <w:rsid w:val="009D70BE"/>
    <w:rsid w:val="009E0E61"/>
    <w:rsid w:val="009E2218"/>
    <w:rsid w:val="009E2ADF"/>
    <w:rsid w:val="009E2C6B"/>
    <w:rsid w:val="009E3FAD"/>
    <w:rsid w:val="009E4DE6"/>
    <w:rsid w:val="009E50FD"/>
    <w:rsid w:val="009F0481"/>
    <w:rsid w:val="009F072E"/>
    <w:rsid w:val="009F0843"/>
    <w:rsid w:val="009F1852"/>
    <w:rsid w:val="009F1D37"/>
    <w:rsid w:val="009F29BB"/>
    <w:rsid w:val="009F384A"/>
    <w:rsid w:val="009F688F"/>
    <w:rsid w:val="009F7F62"/>
    <w:rsid w:val="009F7F87"/>
    <w:rsid w:val="00A02FE3"/>
    <w:rsid w:val="00A03084"/>
    <w:rsid w:val="00A03441"/>
    <w:rsid w:val="00A0432A"/>
    <w:rsid w:val="00A04C57"/>
    <w:rsid w:val="00A053CB"/>
    <w:rsid w:val="00A077F4"/>
    <w:rsid w:val="00A07F94"/>
    <w:rsid w:val="00A1092E"/>
    <w:rsid w:val="00A11D6C"/>
    <w:rsid w:val="00A128FE"/>
    <w:rsid w:val="00A130F2"/>
    <w:rsid w:val="00A20385"/>
    <w:rsid w:val="00A221CC"/>
    <w:rsid w:val="00A22434"/>
    <w:rsid w:val="00A22756"/>
    <w:rsid w:val="00A231BF"/>
    <w:rsid w:val="00A25BAB"/>
    <w:rsid w:val="00A26639"/>
    <w:rsid w:val="00A268F3"/>
    <w:rsid w:val="00A27A8F"/>
    <w:rsid w:val="00A30086"/>
    <w:rsid w:val="00A30866"/>
    <w:rsid w:val="00A32F52"/>
    <w:rsid w:val="00A354FE"/>
    <w:rsid w:val="00A35F8A"/>
    <w:rsid w:val="00A3683C"/>
    <w:rsid w:val="00A36A73"/>
    <w:rsid w:val="00A37546"/>
    <w:rsid w:val="00A403BF"/>
    <w:rsid w:val="00A412C7"/>
    <w:rsid w:val="00A44C7C"/>
    <w:rsid w:val="00A44F03"/>
    <w:rsid w:val="00A45DF4"/>
    <w:rsid w:val="00A45FD7"/>
    <w:rsid w:val="00A46D92"/>
    <w:rsid w:val="00A505D4"/>
    <w:rsid w:val="00A53255"/>
    <w:rsid w:val="00A53D43"/>
    <w:rsid w:val="00A57FBA"/>
    <w:rsid w:val="00A60984"/>
    <w:rsid w:val="00A60E3D"/>
    <w:rsid w:val="00A61BF2"/>
    <w:rsid w:val="00A63A0E"/>
    <w:rsid w:val="00A65547"/>
    <w:rsid w:val="00A70408"/>
    <w:rsid w:val="00A720CB"/>
    <w:rsid w:val="00A7538A"/>
    <w:rsid w:val="00A81CF0"/>
    <w:rsid w:val="00A8346B"/>
    <w:rsid w:val="00A83BC6"/>
    <w:rsid w:val="00A83E98"/>
    <w:rsid w:val="00A84004"/>
    <w:rsid w:val="00A900B8"/>
    <w:rsid w:val="00A903FE"/>
    <w:rsid w:val="00A9170D"/>
    <w:rsid w:val="00A91B5B"/>
    <w:rsid w:val="00A920CB"/>
    <w:rsid w:val="00A95EEA"/>
    <w:rsid w:val="00A9667A"/>
    <w:rsid w:val="00AA53EA"/>
    <w:rsid w:val="00AA5970"/>
    <w:rsid w:val="00AA5C43"/>
    <w:rsid w:val="00AB0132"/>
    <w:rsid w:val="00AB0E28"/>
    <w:rsid w:val="00AB1A33"/>
    <w:rsid w:val="00AB1F57"/>
    <w:rsid w:val="00AB2ADA"/>
    <w:rsid w:val="00AB2EC5"/>
    <w:rsid w:val="00AB31D7"/>
    <w:rsid w:val="00AB31F7"/>
    <w:rsid w:val="00AB5089"/>
    <w:rsid w:val="00AB56D1"/>
    <w:rsid w:val="00AB7608"/>
    <w:rsid w:val="00AC0913"/>
    <w:rsid w:val="00AC23FD"/>
    <w:rsid w:val="00AC2825"/>
    <w:rsid w:val="00AC30D3"/>
    <w:rsid w:val="00AC3322"/>
    <w:rsid w:val="00AC46AA"/>
    <w:rsid w:val="00AC5953"/>
    <w:rsid w:val="00AC5AE1"/>
    <w:rsid w:val="00AD1B51"/>
    <w:rsid w:val="00AD27E1"/>
    <w:rsid w:val="00AD2D60"/>
    <w:rsid w:val="00AD7105"/>
    <w:rsid w:val="00AE0CC5"/>
    <w:rsid w:val="00AF242F"/>
    <w:rsid w:val="00AF26F7"/>
    <w:rsid w:val="00AF3738"/>
    <w:rsid w:val="00AF3C8F"/>
    <w:rsid w:val="00AF3E61"/>
    <w:rsid w:val="00AF68B8"/>
    <w:rsid w:val="00AF6FF6"/>
    <w:rsid w:val="00AF7334"/>
    <w:rsid w:val="00AF79DE"/>
    <w:rsid w:val="00B00367"/>
    <w:rsid w:val="00B01A0E"/>
    <w:rsid w:val="00B04338"/>
    <w:rsid w:val="00B051DA"/>
    <w:rsid w:val="00B107F5"/>
    <w:rsid w:val="00B11EB5"/>
    <w:rsid w:val="00B133DB"/>
    <w:rsid w:val="00B135DA"/>
    <w:rsid w:val="00B143BE"/>
    <w:rsid w:val="00B14E6D"/>
    <w:rsid w:val="00B16DA7"/>
    <w:rsid w:val="00B21FFD"/>
    <w:rsid w:val="00B2306C"/>
    <w:rsid w:val="00B2358F"/>
    <w:rsid w:val="00B241BB"/>
    <w:rsid w:val="00B261E7"/>
    <w:rsid w:val="00B2791A"/>
    <w:rsid w:val="00B30749"/>
    <w:rsid w:val="00B31093"/>
    <w:rsid w:val="00B313FF"/>
    <w:rsid w:val="00B32B97"/>
    <w:rsid w:val="00B32C8A"/>
    <w:rsid w:val="00B32E34"/>
    <w:rsid w:val="00B33185"/>
    <w:rsid w:val="00B33D26"/>
    <w:rsid w:val="00B33DD7"/>
    <w:rsid w:val="00B33E32"/>
    <w:rsid w:val="00B3479C"/>
    <w:rsid w:val="00B34E51"/>
    <w:rsid w:val="00B37D27"/>
    <w:rsid w:val="00B41964"/>
    <w:rsid w:val="00B42AC9"/>
    <w:rsid w:val="00B43569"/>
    <w:rsid w:val="00B43C61"/>
    <w:rsid w:val="00B4418A"/>
    <w:rsid w:val="00B44BE2"/>
    <w:rsid w:val="00B46674"/>
    <w:rsid w:val="00B46BB9"/>
    <w:rsid w:val="00B50309"/>
    <w:rsid w:val="00B50471"/>
    <w:rsid w:val="00B52E34"/>
    <w:rsid w:val="00B55986"/>
    <w:rsid w:val="00B55A23"/>
    <w:rsid w:val="00B63961"/>
    <w:rsid w:val="00B65393"/>
    <w:rsid w:val="00B7055D"/>
    <w:rsid w:val="00B72CDB"/>
    <w:rsid w:val="00B72D6F"/>
    <w:rsid w:val="00B7368C"/>
    <w:rsid w:val="00B75095"/>
    <w:rsid w:val="00B75AEA"/>
    <w:rsid w:val="00B77507"/>
    <w:rsid w:val="00B806DE"/>
    <w:rsid w:val="00B815D9"/>
    <w:rsid w:val="00B830A5"/>
    <w:rsid w:val="00B83FDC"/>
    <w:rsid w:val="00B84F01"/>
    <w:rsid w:val="00B859E0"/>
    <w:rsid w:val="00B86D47"/>
    <w:rsid w:val="00B909C8"/>
    <w:rsid w:val="00B97318"/>
    <w:rsid w:val="00B97CB6"/>
    <w:rsid w:val="00BA4190"/>
    <w:rsid w:val="00BA7374"/>
    <w:rsid w:val="00BB0868"/>
    <w:rsid w:val="00BB329F"/>
    <w:rsid w:val="00BB3DD8"/>
    <w:rsid w:val="00BB4099"/>
    <w:rsid w:val="00BB6007"/>
    <w:rsid w:val="00BC13D1"/>
    <w:rsid w:val="00BC2F2F"/>
    <w:rsid w:val="00BC34CE"/>
    <w:rsid w:val="00BC3547"/>
    <w:rsid w:val="00BC3A6D"/>
    <w:rsid w:val="00BC520F"/>
    <w:rsid w:val="00BD0E50"/>
    <w:rsid w:val="00BD1F7A"/>
    <w:rsid w:val="00BD27C2"/>
    <w:rsid w:val="00BD36D8"/>
    <w:rsid w:val="00BD3C2F"/>
    <w:rsid w:val="00BD405B"/>
    <w:rsid w:val="00BD460B"/>
    <w:rsid w:val="00BD465F"/>
    <w:rsid w:val="00BD5DA1"/>
    <w:rsid w:val="00BD62F3"/>
    <w:rsid w:val="00BE0FB6"/>
    <w:rsid w:val="00BE1D54"/>
    <w:rsid w:val="00BE2B1E"/>
    <w:rsid w:val="00BE4207"/>
    <w:rsid w:val="00BE64CA"/>
    <w:rsid w:val="00BF24CE"/>
    <w:rsid w:val="00BF4296"/>
    <w:rsid w:val="00BF535B"/>
    <w:rsid w:val="00BF5598"/>
    <w:rsid w:val="00BF5E3F"/>
    <w:rsid w:val="00BF6EB3"/>
    <w:rsid w:val="00BF7ECA"/>
    <w:rsid w:val="00C000E0"/>
    <w:rsid w:val="00C0152B"/>
    <w:rsid w:val="00C0266B"/>
    <w:rsid w:val="00C02AE7"/>
    <w:rsid w:val="00C030BF"/>
    <w:rsid w:val="00C03916"/>
    <w:rsid w:val="00C04774"/>
    <w:rsid w:val="00C04C6A"/>
    <w:rsid w:val="00C11BC3"/>
    <w:rsid w:val="00C157BD"/>
    <w:rsid w:val="00C1657A"/>
    <w:rsid w:val="00C246D8"/>
    <w:rsid w:val="00C24A91"/>
    <w:rsid w:val="00C27345"/>
    <w:rsid w:val="00C27696"/>
    <w:rsid w:val="00C30D86"/>
    <w:rsid w:val="00C31643"/>
    <w:rsid w:val="00C31795"/>
    <w:rsid w:val="00C31A46"/>
    <w:rsid w:val="00C32BA8"/>
    <w:rsid w:val="00C3641E"/>
    <w:rsid w:val="00C36DB2"/>
    <w:rsid w:val="00C37BD7"/>
    <w:rsid w:val="00C422D6"/>
    <w:rsid w:val="00C427D3"/>
    <w:rsid w:val="00C42FA5"/>
    <w:rsid w:val="00C445AF"/>
    <w:rsid w:val="00C46A11"/>
    <w:rsid w:val="00C47225"/>
    <w:rsid w:val="00C47611"/>
    <w:rsid w:val="00C47AF8"/>
    <w:rsid w:val="00C47DE7"/>
    <w:rsid w:val="00C50051"/>
    <w:rsid w:val="00C5094C"/>
    <w:rsid w:val="00C50CB1"/>
    <w:rsid w:val="00C51556"/>
    <w:rsid w:val="00C521E1"/>
    <w:rsid w:val="00C52259"/>
    <w:rsid w:val="00C53B4D"/>
    <w:rsid w:val="00C53F38"/>
    <w:rsid w:val="00C547B1"/>
    <w:rsid w:val="00C57299"/>
    <w:rsid w:val="00C62356"/>
    <w:rsid w:val="00C6365F"/>
    <w:rsid w:val="00C63CFE"/>
    <w:rsid w:val="00C643B0"/>
    <w:rsid w:val="00C64B77"/>
    <w:rsid w:val="00C65916"/>
    <w:rsid w:val="00C70179"/>
    <w:rsid w:val="00C71EFB"/>
    <w:rsid w:val="00C773D3"/>
    <w:rsid w:val="00C775E1"/>
    <w:rsid w:val="00C802EA"/>
    <w:rsid w:val="00C81E91"/>
    <w:rsid w:val="00C83B62"/>
    <w:rsid w:val="00C84DF0"/>
    <w:rsid w:val="00C850FF"/>
    <w:rsid w:val="00C8513C"/>
    <w:rsid w:val="00C874ED"/>
    <w:rsid w:val="00C87815"/>
    <w:rsid w:val="00C909C1"/>
    <w:rsid w:val="00C90F71"/>
    <w:rsid w:val="00C91542"/>
    <w:rsid w:val="00C92F27"/>
    <w:rsid w:val="00C93344"/>
    <w:rsid w:val="00C94A71"/>
    <w:rsid w:val="00C962A5"/>
    <w:rsid w:val="00C96D6C"/>
    <w:rsid w:val="00CA034D"/>
    <w:rsid w:val="00CA37DE"/>
    <w:rsid w:val="00CA3E56"/>
    <w:rsid w:val="00CA49E2"/>
    <w:rsid w:val="00CA7127"/>
    <w:rsid w:val="00CB15A5"/>
    <w:rsid w:val="00CB29B2"/>
    <w:rsid w:val="00CB2CCD"/>
    <w:rsid w:val="00CB6711"/>
    <w:rsid w:val="00CC353F"/>
    <w:rsid w:val="00CC3DD0"/>
    <w:rsid w:val="00CC6B9F"/>
    <w:rsid w:val="00CC73F6"/>
    <w:rsid w:val="00CD0400"/>
    <w:rsid w:val="00CD2749"/>
    <w:rsid w:val="00CD4382"/>
    <w:rsid w:val="00CD51B6"/>
    <w:rsid w:val="00CD6545"/>
    <w:rsid w:val="00CD6BF2"/>
    <w:rsid w:val="00CD7E0D"/>
    <w:rsid w:val="00CE1312"/>
    <w:rsid w:val="00CE18AB"/>
    <w:rsid w:val="00CE2FD8"/>
    <w:rsid w:val="00CE37A5"/>
    <w:rsid w:val="00CE72B7"/>
    <w:rsid w:val="00CE7D85"/>
    <w:rsid w:val="00CF1395"/>
    <w:rsid w:val="00CF272B"/>
    <w:rsid w:val="00CF29A5"/>
    <w:rsid w:val="00CF2C3E"/>
    <w:rsid w:val="00CF42A0"/>
    <w:rsid w:val="00CF4AA3"/>
    <w:rsid w:val="00CF51DC"/>
    <w:rsid w:val="00CF56A2"/>
    <w:rsid w:val="00CF6986"/>
    <w:rsid w:val="00CF74E4"/>
    <w:rsid w:val="00D037FF"/>
    <w:rsid w:val="00D040B9"/>
    <w:rsid w:val="00D11AA1"/>
    <w:rsid w:val="00D13784"/>
    <w:rsid w:val="00D17C12"/>
    <w:rsid w:val="00D21B4A"/>
    <w:rsid w:val="00D23054"/>
    <w:rsid w:val="00D31FE6"/>
    <w:rsid w:val="00D34757"/>
    <w:rsid w:val="00D34FA3"/>
    <w:rsid w:val="00D36F1D"/>
    <w:rsid w:val="00D375B1"/>
    <w:rsid w:val="00D400F2"/>
    <w:rsid w:val="00D409BC"/>
    <w:rsid w:val="00D42B5B"/>
    <w:rsid w:val="00D43433"/>
    <w:rsid w:val="00D4344F"/>
    <w:rsid w:val="00D45599"/>
    <w:rsid w:val="00D45B52"/>
    <w:rsid w:val="00D4695E"/>
    <w:rsid w:val="00D46B4A"/>
    <w:rsid w:val="00D47CB9"/>
    <w:rsid w:val="00D5073C"/>
    <w:rsid w:val="00D5124D"/>
    <w:rsid w:val="00D54D4E"/>
    <w:rsid w:val="00D55A09"/>
    <w:rsid w:val="00D55BAD"/>
    <w:rsid w:val="00D55E8E"/>
    <w:rsid w:val="00D567E1"/>
    <w:rsid w:val="00D574B8"/>
    <w:rsid w:val="00D600E1"/>
    <w:rsid w:val="00D611F0"/>
    <w:rsid w:val="00D61CD2"/>
    <w:rsid w:val="00D62ACC"/>
    <w:rsid w:val="00D638D3"/>
    <w:rsid w:val="00D645E2"/>
    <w:rsid w:val="00D64676"/>
    <w:rsid w:val="00D64760"/>
    <w:rsid w:val="00D65012"/>
    <w:rsid w:val="00D661DC"/>
    <w:rsid w:val="00D70ADB"/>
    <w:rsid w:val="00D716B6"/>
    <w:rsid w:val="00D71D8A"/>
    <w:rsid w:val="00D733B3"/>
    <w:rsid w:val="00D74C31"/>
    <w:rsid w:val="00D74D19"/>
    <w:rsid w:val="00D75D84"/>
    <w:rsid w:val="00D7621B"/>
    <w:rsid w:val="00D76912"/>
    <w:rsid w:val="00D76BA9"/>
    <w:rsid w:val="00D80DCF"/>
    <w:rsid w:val="00D811BA"/>
    <w:rsid w:val="00D83300"/>
    <w:rsid w:val="00D853CE"/>
    <w:rsid w:val="00D858E8"/>
    <w:rsid w:val="00D85B3F"/>
    <w:rsid w:val="00D91D5B"/>
    <w:rsid w:val="00D92FC1"/>
    <w:rsid w:val="00D97A97"/>
    <w:rsid w:val="00DA35BB"/>
    <w:rsid w:val="00DA3F38"/>
    <w:rsid w:val="00DA7382"/>
    <w:rsid w:val="00DB1E84"/>
    <w:rsid w:val="00DB2ED1"/>
    <w:rsid w:val="00DB47E2"/>
    <w:rsid w:val="00DB4C47"/>
    <w:rsid w:val="00DB507A"/>
    <w:rsid w:val="00DB6C15"/>
    <w:rsid w:val="00DC0C53"/>
    <w:rsid w:val="00DC214C"/>
    <w:rsid w:val="00DC295A"/>
    <w:rsid w:val="00DC33BB"/>
    <w:rsid w:val="00DC5E06"/>
    <w:rsid w:val="00DC651B"/>
    <w:rsid w:val="00DC6736"/>
    <w:rsid w:val="00DC732C"/>
    <w:rsid w:val="00DC76D9"/>
    <w:rsid w:val="00DD3186"/>
    <w:rsid w:val="00DD6AA5"/>
    <w:rsid w:val="00DE0BD4"/>
    <w:rsid w:val="00DE0D47"/>
    <w:rsid w:val="00DE1698"/>
    <w:rsid w:val="00DE24BD"/>
    <w:rsid w:val="00DE294A"/>
    <w:rsid w:val="00DE3AC0"/>
    <w:rsid w:val="00DE440E"/>
    <w:rsid w:val="00DE4986"/>
    <w:rsid w:val="00DE4DF0"/>
    <w:rsid w:val="00DF4FC2"/>
    <w:rsid w:val="00DF5BBF"/>
    <w:rsid w:val="00DF5D37"/>
    <w:rsid w:val="00DF6085"/>
    <w:rsid w:val="00DF644E"/>
    <w:rsid w:val="00DF728B"/>
    <w:rsid w:val="00E00704"/>
    <w:rsid w:val="00E100CE"/>
    <w:rsid w:val="00E13496"/>
    <w:rsid w:val="00E13A33"/>
    <w:rsid w:val="00E13D8F"/>
    <w:rsid w:val="00E14AF9"/>
    <w:rsid w:val="00E16B31"/>
    <w:rsid w:val="00E21B71"/>
    <w:rsid w:val="00E2529B"/>
    <w:rsid w:val="00E257A4"/>
    <w:rsid w:val="00E270DF"/>
    <w:rsid w:val="00E274C0"/>
    <w:rsid w:val="00E27AB1"/>
    <w:rsid w:val="00E30E3D"/>
    <w:rsid w:val="00E31451"/>
    <w:rsid w:val="00E31A14"/>
    <w:rsid w:val="00E31D59"/>
    <w:rsid w:val="00E324D6"/>
    <w:rsid w:val="00E359EC"/>
    <w:rsid w:val="00E36C62"/>
    <w:rsid w:val="00E40265"/>
    <w:rsid w:val="00E40C6E"/>
    <w:rsid w:val="00E41B2C"/>
    <w:rsid w:val="00E41C1F"/>
    <w:rsid w:val="00E424E8"/>
    <w:rsid w:val="00E438D6"/>
    <w:rsid w:val="00E468AF"/>
    <w:rsid w:val="00E502B9"/>
    <w:rsid w:val="00E50C68"/>
    <w:rsid w:val="00E5157A"/>
    <w:rsid w:val="00E51F58"/>
    <w:rsid w:val="00E52828"/>
    <w:rsid w:val="00E61415"/>
    <w:rsid w:val="00E64137"/>
    <w:rsid w:val="00E66215"/>
    <w:rsid w:val="00E70A81"/>
    <w:rsid w:val="00E71A25"/>
    <w:rsid w:val="00E72B66"/>
    <w:rsid w:val="00E735C3"/>
    <w:rsid w:val="00E8043F"/>
    <w:rsid w:val="00E827DE"/>
    <w:rsid w:val="00E83654"/>
    <w:rsid w:val="00E840C3"/>
    <w:rsid w:val="00E856AC"/>
    <w:rsid w:val="00E85772"/>
    <w:rsid w:val="00E8660F"/>
    <w:rsid w:val="00E9016E"/>
    <w:rsid w:val="00E90731"/>
    <w:rsid w:val="00E922A9"/>
    <w:rsid w:val="00E931C3"/>
    <w:rsid w:val="00E936E9"/>
    <w:rsid w:val="00E93ECE"/>
    <w:rsid w:val="00E94E3D"/>
    <w:rsid w:val="00E96D95"/>
    <w:rsid w:val="00E974DC"/>
    <w:rsid w:val="00E974EB"/>
    <w:rsid w:val="00EA10D7"/>
    <w:rsid w:val="00EA16F7"/>
    <w:rsid w:val="00EA27EF"/>
    <w:rsid w:val="00EA3590"/>
    <w:rsid w:val="00EA4D27"/>
    <w:rsid w:val="00EA4ECA"/>
    <w:rsid w:val="00EA5A07"/>
    <w:rsid w:val="00EB0FE7"/>
    <w:rsid w:val="00EB283B"/>
    <w:rsid w:val="00EB3E18"/>
    <w:rsid w:val="00EB4E8C"/>
    <w:rsid w:val="00EB5C65"/>
    <w:rsid w:val="00EB61BC"/>
    <w:rsid w:val="00EB7118"/>
    <w:rsid w:val="00EB7504"/>
    <w:rsid w:val="00EC0740"/>
    <w:rsid w:val="00EC0EF5"/>
    <w:rsid w:val="00EC4418"/>
    <w:rsid w:val="00EC74AF"/>
    <w:rsid w:val="00ED08F5"/>
    <w:rsid w:val="00ED4059"/>
    <w:rsid w:val="00ED55D9"/>
    <w:rsid w:val="00ED7A43"/>
    <w:rsid w:val="00EE0B82"/>
    <w:rsid w:val="00EE4F5F"/>
    <w:rsid w:val="00EE6322"/>
    <w:rsid w:val="00EE7A1F"/>
    <w:rsid w:val="00EE7BD0"/>
    <w:rsid w:val="00EF0833"/>
    <w:rsid w:val="00EF0F8E"/>
    <w:rsid w:val="00EF19CA"/>
    <w:rsid w:val="00EF24A1"/>
    <w:rsid w:val="00F03FB7"/>
    <w:rsid w:val="00F043F7"/>
    <w:rsid w:val="00F075BC"/>
    <w:rsid w:val="00F07943"/>
    <w:rsid w:val="00F07FFE"/>
    <w:rsid w:val="00F11974"/>
    <w:rsid w:val="00F11A6C"/>
    <w:rsid w:val="00F13708"/>
    <w:rsid w:val="00F1446C"/>
    <w:rsid w:val="00F1631F"/>
    <w:rsid w:val="00F170E9"/>
    <w:rsid w:val="00F2064D"/>
    <w:rsid w:val="00F20ABC"/>
    <w:rsid w:val="00F20E4D"/>
    <w:rsid w:val="00F21745"/>
    <w:rsid w:val="00F21B30"/>
    <w:rsid w:val="00F2317D"/>
    <w:rsid w:val="00F248E6"/>
    <w:rsid w:val="00F251D7"/>
    <w:rsid w:val="00F27473"/>
    <w:rsid w:val="00F30B1F"/>
    <w:rsid w:val="00F30DC0"/>
    <w:rsid w:val="00F31CD1"/>
    <w:rsid w:val="00F322C5"/>
    <w:rsid w:val="00F33B1E"/>
    <w:rsid w:val="00F35BE7"/>
    <w:rsid w:val="00F370BF"/>
    <w:rsid w:val="00F37CBA"/>
    <w:rsid w:val="00F42819"/>
    <w:rsid w:val="00F440E2"/>
    <w:rsid w:val="00F45C58"/>
    <w:rsid w:val="00F465EA"/>
    <w:rsid w:val="00F474E4"/>
    <w:rsid w:val="00F519BD"/>
    <w:rsid w:val="00F52434"/>
    <w:rsid w:val="00F529A3"/>
    <w:rsid w:val="00F539A4"/>
    <w:rsid w:val="00F53A2E"/>
    <w:rsid w:val="00F5442F"/>
    <w:rsid w:val="00F55924"/>
    <w:rsid w:val="00F57080"/>
    <w:rsid w:val="00F60205"/>
    <w:rsid w:val="00F6047B"/>
    <w:rsid w:val="00F610D7"/>
    <w:rsid w:val="00F61662"/>
    <w:rsid w:val="00F636F2"/>
    <w:rsid w:val="00F64645"/>
    <w:rsid w:val="00F659C1"/>
    <w:rsid w:val="00F66F35"/>
    <w:rsid w:val="00F716BE"/>
    <w:rsid w:val="00F71FC6"/>
    <w:rsid w:val="00F72AB4"/>
    <w:rsid w:val="00F73B9A"/>
    <w:rsid w:val="00F74553"/>
    <w:rsid w:val="00F75D31"/>
    <w:rsid w:val="00F76776"/>
    <w:rsid w:val="00F76A1E"/>
    <w:rsid w:val="00F76E1C"/>
    <w:rsid w:val="00F8068A"/>
    <w:rsid w:val="00F80E07"/>
    <w:rsid w:val="00F842B2"/>
    <w:rsid w:val="00F870F4"/>
    <w:rsid w:val="00F92198"/>
    <w:rsid w:val="00F9266D"/>
    <w:rsid w:val="00F92E2B"/>
    <w:rsid w:val="00F93976"/>
    <w:rsid w:val="00F93A5B"/>
    <w:rsid w:val="00F94483"/>
    <w:rsid w:val="00F9469A"/>
    <w:rsid w:val="00FA0358"/>
    <w:rsid w:val="00FA1359"/>
    <w:rsid w:val="00FA1D26"/>
    <w:rsid w:val="00FA265F"/>
    <w:rsid w:val="00FB1443"/>
    <w:rsid w:val="00FB1BBC"/>
    <w:rsid w:val="00FB3688"/>
    <w:rsid w:val="00FB5FC7"/>
    <w:rsid w:val="00FC0446"/>
    <w:rsid w:val="00FC70E0"/>
    <w:rsid w:val="00FD0FD4"/>
    <w:rsid w:val="00FD249D"/>
    <w:rsid w:val="00FD3CD2"/>
    <w:rsid w:val="00FD4B7A"/>
    <w:rsid w:val="00FD6548"/>
    <w:rsid w:val="00FE01C6"/>
    <w:rsid w:val="00FE02C1"/>
    <w:rsid w:val="00FE0CB4"/>
    <w:rsid w:val="00FE239B"/>
    <w:rsid w:val="00FE35AF"/>
    <w:rsid w:val="00FE410A"/>
    <w:rsid w:val="00FE5171"/>
    <w:rsid w:val="00FE57D0"/>
    <w:rsid w:val="00FE66AF"/>
    <w:rsid w:val="00FF0EFC"/>
    <w:rsid w:val="00FF0F4D"/>
    <w:rsid w:val="00FF2AE9"/>
    <w:rsid w:val="00FF33D2"/>
    <w:rsid w:val="00FF3C61"/>
    <w:rsid w:val="00FF56DB"/>
    <w:rsid w:val="00FF7699"/>
    <w:rsid w:val="019E2035"/>
    <w:rsid w:val="02BD54E8"/>
    <w:rsid w:val="02FA339E"/>
    <w:rsid w:val="032D0FB3"/>
    <w:rsid w:val="036D4D43"/>
    <w:rsid w:val="03AA2815"/>
    <w:rsid w:val="04D933A4"/>
    <w:rsid w:val="04E57F38"/>
    <w:rsid w:val="050D4C0D"/>
    <w:rsid w:val="05176151"/>
    <w:rsid w:val="058D39A3"/>
    <w:rsid w:val="05AD2488"/>
    <w:rsid w:val="05B6485D"/>
    <w:rsid w:val="05C44EF9"/>
    <w:rsid w:val="06677F89"/>
    <w:rsid w:val="06831724"/>
    <w:rsid w:val="074821E7"/>
    <w:rsid w:val="08513C0E"/>
    <w:rsid w:val="08A913DD"/>
    <w:rsid w:val="08B57D79"/>
    <w:rsid w:val="08CF4DF6"/>
    <w:rsid w:val="08D86F1C"/>
    <w:rsid w:val="08E151BA"/>
    <w:rsid w:val="094B6E7C"/>
    <w:rsid w:val="095A5813"/>
    <w:rsid w:val="09760209"/>
    <w:rsid w:val="0A272ABF"/>
    <w:rsid w:val="0A3E7901"/>
    <w:rsid w:val="0AAC2C60"/>
    <w:rsid w:val="0C493C55"/>
    <w:rsid w:val="0D235C89"/>
    <w:rsid w:val="0D861909"/>
    <w:rsid w:val="0DF224A7"/>
    <w:rsid w:val="0DF81A9F"/>
    <w:rsid w:val="0E1D7C9A"/>
    <w:rsid w:val="0E9756D4"/>
    <w:rsid w:val="0EB6765B"/>
    <w:rsid w:val="0ECF33BD"/>
    <w:rsid w:val="0F1C6062"/>
    <w:rsid w:val="0F79179A"/>
    <w:rsid w:val="0FC806E0"/>
    <w:rsid w:val="110231E4"/>
    <w:rsid w:val="11396D69"/>
    <w:rsid w:val="121D0DB5"/>
    <w:rsid w:val="12496F47"/>
    <w:rsid w:val="12D33F19"/>
    <w:rsid w:val="134A6D49"/>
    <w:rsid w:val="135D2E40"/>
    <w:rsid w:val="141A5454"/>
    <w:rsid w:val="14494080"/>
    <w:rsid w:val="150B436C"/>
    <w:rsid w:val="15253564"/>
    <w:rsid w:val="15AE703D"/>
    <w:rsid w:val="15CF6BD0"/>
    <w:rsid w:val="15FD0A1D"/>
    <w:rsid w:val="170200E9"/>
    <w:rsid w:val="17066AF9"/>
    <w:rsid w:val="17733F52"/>
    <w:rsid w:val="17A31135"/>
    <w:rsid w:val="18394803"/>
    <w:rsid w:val="18821948"/>
    <w:rsid w:val="196F0AAD"/>
    <w:rsid w:val="19DB67A7"/>
    <w:rsid w:val="19E20A99"/>
    <w:rsid w:val="19E8606C"/>
    <w:rsid w:val="1A351394"/>
    <w:rsid w:val="1A60640A"/>
    <w:rsid w:val="1AFC4654"/>
    <w:rsid w:val="1BCD7C32"/>
    <w:rsid w:val="1BD47A17"/>
    <w:rsid w:val="1BEA671D"/>
    <w:rsid w:val="1C664126"/>
    <w:rsid w:val="1D645D78"/>
    <w:rsid w:val="1DA00E7A"/>
    <w:rsid w:val="1EC42BB6"/>
    <w:rsid w:val="1F433A72"/>
    <w:rsid w:val="2000302F"/>
    <w:rsid w:val="205B7500"/>
    <w:rsid w:val="209D0F61"/>
    <w:rsid w:val="20EE57BC"/>
    <w:rsid w:val="21C8225B"/>
    <w:rsid w:val="220F4116"/>
    <w:rsid w:val="232A6A14"/>
    <w:rsid w:val="23756BC1"/>
    <w:rsid w:val="239D4B92"/>
    <w:rsid w:val="24795659"/>
    <w:rsid w:val="24A24B56"/>
    <w:rsid w:val="25CE1AE5"/>
    <w:rsid w:val="25E3347E"/>
    <w:rsid w:val="26675088"/>
    <w:rsid w:val="267E6EC5"/>
    <w:rsid w:val="26F673D2"/>
    <w:rsid w:val="270816E8"/>
    <w:rsid w:val="28642C8D"/>
    <w:rsid w:val="28701902"/>
    <w:rsid w:val="288B5901"/>
    <w:rsid w:val="28F80704"/>
    <w:rsid w:val="290F0298"/>
    <w:rsid w:val="29252FC5"/>
    <w:rsid w:val="2A792B01"/>
    <w:rsid w:val="2A8F5C2F"/>
    <w:rsid w:val="2A927C45"/>
    <w:rsid w:val="2AE0378A"/>
    <w:rsid w:val="2B793FF1"/>
    <w:rsid w:val="2BCC4D11"/>
    <w:rsid w:val="2C546D63"/>
    <w:rsid w:val="2D0C59A5"/>
    <w:rsid w:val="2D19347E"/>
    <w:rsid w:val="2D3267E5"/>
    <w:rsid w:val="2E6B5FB9"/>
    <w:rsid w:val="2EFE6400"/>
    <w:rsid w:val="2FBA68F0"/>
    <w:rsid w:val="301252DA"/>
    <w:rsid w:val="307846A3"/>
    <w:rsid w:val="30AB0F48"/>
    <w:rsid w:val="318B189B"/>
    <w:rsid w:val="31D57FAF"/>
    <w:rsid w:val="31E950A9"/>
    <w:rsid w:val="321F3114"/>
    <w:rsid w:val="325E6523"/>
    <w:rsid w:val="34152B75"/>
    <w:rsid w:val="342138F0"/>
    <w:rsid w:val="35EB5CD8"/>
    <w:rsid w:val="3616007D"/>
    <w:rsid w:val="368916FA"/>
    <w:rsid w:val="372B3E98"/>
    <w:rsid w:val="383F2C25"/>
    <w:rsid w:val="389D610E"/>
    <w:rsid w:val="38F92413"/>
    <w:rsid w:val="38FF7076"/>
    <w:rsid w:val="391E04A8"/>
    <w:rsid w:val="398D62E7"/>
    <w:rsid w:val="39B90665"/>
    <w:rsid w:val="3A154BC7"/>
    <w:rsid w:val="3A421DE8"/>
    <w:rsid w:val="3AAF7CF8"/>
    <w:rsid w:val="3AF630AE"/>
    <w:rsid w:val="3B025122"/>
    <w:rsid w:val="3C035066"/>
    <w:rsid w:val="3C461F22"/>
    <w:rsid w:val="3C477408"/>
    <w:rsid w:val="3C6F08FA"/>
    <w:rsid w:val="3CBB266B"/>
    <w:rsid w:val="3E867BDA"/>
    <w:rsid w:val="3F9D6703"/>
    <w:rsid w:val="3FE8515D"/>
    <w:rsid w:val="40CA7842"/>
    <w:rsid w:val="40CC2A58"/>
    <w:rsid w:val="40EE4603"/>
    <w:rsid w:val="40F91736"/>
    <w:rsid w:val="416C4EC9"/>
    <w:rsid w:val="41DE0F45"/>
    <w:rsid w:val="42140D74"/>
    <w:rsid w:val="42825100"/>
    <w:rsid w:val="42F12CB7"/>
    <w:rsid w:val="4332699C"/>
    <w:rsid w:val="43AE6AF2"/>
    <w:rsid w:val="444C11A0"/>
    <w:rsid w:val="446E24E8"/>
    <w:rsid w:val="449C753A"/>
    <w:rsid w:val="44CD0EE9"/>
    <w:rsid w:val="44FF5536"/>
    <w:rsid w:val="452E7F69"/>
    <w:rsid w:val="45DA7D53"/>
    <w:rsid w:val="45DE4E6B"/>
    <w:rsid w:val="4605444E"/>
    <w:rsid w:val="46416E91"/>
    <w:rsid w:val="476F6E66"/>
    <w:rsid w:val="47AE5D2C"/>
    <w:rsid w:val="47C30444"/>
    <w:rsid w:val="47F12990"/>
    <w:rsid w:val="48083205"/>
    <w:rsid w:val="48152E9C"/>
    <w:rsid w:val="482C20DE"/>
    <w:rsid w:val="48304B32"/>
    <w:rsid w:val="48577527"/>
    <w:rsid w:val="49A164BC"/>
    <w:rsid w:val="49AE6DE1"/>
    <w:rsid w:val="4A253068"/>
    <w:rsid w:val="4A624862"/>
    <w:rsid w:val="4B4C0D86"/>
    <w:rsid w:val="4B777796"/>
    <w:rsid w:val="4B913537"/>
    <w:rsid w:val="4B940F8A"/>
    <w:rsid w:val="4BA45AF5"/>
    <w:rsid w:val="4BC15012"/>
    <w:rsid w:val="4C2305B7"/>
    <w:rsid w:val="4C2E30F6"/>
    <w:rsid w:val="4CC57367"/>
    <w:rsid w:val="4CE94821"/>
    <w:rsid w:val="4D032BBB"/>
    <w:rsid w:val="4D307553"/>
    <w:rsid w:val="4EC676CF"/>
    <w:rsid w:val="4EF36456"/>
    <w:rsid w:val="4F9E5495"/>
    <w:rsid w:val="506B1F7A"/>
    <w:rsid w:val="508278E3"/>
    <w:rsid w:val="50C96EC1"/>
    <w:rsid w:val="523D4C05"/>
    <w:rsid w:val="52446DBE"/>
    <w:rsid w:val="52B474A1"/>
    <w:rsid w:val="532C09A5"/>
    <w:rsid w:val="53342BBD"/>
    <w:rsid w:val="53A73870"/>
    <w:rsid w:val="53C07792"/>
    <w:rsid w:val="54237317"/>
    <w:rsid w:val="545748D4"/>
    <w:rsid w:val="54EA2C20"/>
    <w:rsid w:val="554626E6"/>
    <w:rsid w:val="55F45FE4"/>
    <w:rsid w:val="564F5D67"/>
    <w:rsid w:val="56BC7F24"/>
    <w:rsid w:val="576A12EB"/>
    <w:rsid w:val="581C2585"/>
    <w:rsid w:val="58BF28DA"/>
    <w:rsid w:val="59243E46"/>
    <w:rsid w:val="597E5E7E"/>
    <w:rsid w:val="599B37DD"/>
    <w:rsid w:val="59AF0CA5"/>
    <w:rsid w:val="59C25CBF"/>
    <w:rsid w:val="5A296666"/>
    <w:rsid w:val="5AE449D9"/>
    <w:rsid w:val="5B12183D"/>
    <w:rsid w:val="5B99704B"/>
    <w:rsid w:val="5BBE36AA"/>
    <w:rsid w:val="5C0F7357"/>
    <w:rsid w:val="5C4E19A0"/>
    <w:rsid w:val="5CD2593C"/>
    <w:rsid w:val="5D055A4F"/>
    <w:rsid w:val="5D76280B"/>
    <w:rsid w:val="5D9977F2"/>
    <w:rsid w:val="5E91037F"/>
    <w:rsid w:val="5FF00115"/>
    <w:rsid w:val="601479AF"/>
    <w:rsid w:val="605526EB"/>
    <w:rsid w:val="60880A8F"/>
    <w:rsid w:val="61BC7E43"/>
    <w:rsid w:val="61EC3BD9"/>
    <w:rsid w:val="62016004"/>
    <w:rsid w:val="620807AF"/>
    <w:rsid w:val="628972F7"/>
    <w:rsid w:val="63467F47"/>
    <w:rsid w:val="63CB40F3"/>
    <w:rsid w:val="645C67E4"/>
    <w:rsid w:val="64C64CE6"/>
    <w:rsid w:val="666E2C7D"/>
    <w:rsid w:val="67154659"/>
    <w:rsid w:val="671E43AD"/>
    <w:rsid w:val="674D6C8C"/>
    <w:rsid w:val="690C7D0F"/>
    <w:rsid w:val="69603A14"/>
    <w:rsid w:val="69E72ED1"/>
    <w:rsid w:val="6A544E15"/>
    <w:rsid w:val="6BAA169B"/>
    <w:rsid w:val="6BD442CC"/>
    <w:rsid w:val="6BE33DCF"/>
    <w:rsid w:val="6C2D5905"/>
    <w:rsid w:val="6E2E2539"/>
    <w:rsid w:val="71333387"/>
    <w:rsid w:val="71AC6341"/>
    <w:rsid w:val="71BD26DE"/>
    <w:rsid w:val="722A6597"/>
    <w:rsid w:val="72BA5536"/>
    <w:rsid w:val="746E1F42"/>
    <w:rsid w:val="749C4BA1"/>
    <w:rsid w:val="74C17C37"/>
    <w:rsid w:val="75193995"/>
    <w:rsid w:val="75D26986"/>
    <w:rsid w:val="75DE7E92"/>
    <w:rsid w:val="75F90E04"/>
    <w:rsid w:val="765A6507"/>
    <w:rsid w:val="768F7B78"/>
    <w:rsid w:val="76AE3F43"/>
    <w:rsid w:val="771E16AC"/>
    <w:rsid w:val="77311620"/>
    <w:rsid w:val="778966BF"/>
    <w:rsid w:val="77A103A9"/>
    <w:rsid w:val="77D33431"/>
    <w:rsid w:val="789F5AAB"/>
    <w:rsid w:val="799B3383"/>
    <w:rsid w:val="79F14992"/>
    <w:rsid w:val="7A8B4B76"/>
    <w:rsid w:val="7D22526E"/>
    <w:rsid w:val="7E3A2FD8"/>
    <w:rsid w:val="7E7A388C"/>
    <w:rsid w:val="7F891657"/>
    <w:rsid w:val="7FBE22E3"/>
    <w:rsid w:val="7FC5206B"/>
    <w:rsid w:val="7FF129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uiPriority="99" w:name="Plain Text"/>
    <w:lsdException w:uiPriority="99"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3"/>
    <w:qFormat/>
    <w:uiPriority w:val="99"/>
    <w:pPr>
      <w:keepNext/>
      <w:keepLines/>
      <w:spacing w:before="340" w:after="330" w:line="576" w:lineRule="auto"/>
      <w:outlineLvl w:val="0"/>
    </w:pPr>
    <w:rPr>
      <w:b/>
      <w:kern w:val="44"/>
      <w:sz w:val="44"/>
    </w:rPr>
  </w:style>
  <w:style w:type="paragraph" w:styleId="3">
    <w:name w:val="heading 2"/>
    <w:basedOn w:val="1"/>
    <w:next w:val="1"/>
    <w:link w:val="54"/>
    <w:qFormat/>
    <w:uiPriority w:val="99"/>
    <w:pPr>
      <w:keepNext/>
      <w:keepLines/>
      <w:spacing w:before="260" w:after="260" w:line="413" w:lineRule="auto"/>
      <w:outlineLvl w:val="1"/>
    </w:pPr>
    <w:rPr>
      <w:rFonts w:ascii="Arial" w:hAnsi="Arial" w:eastAsia="黑体"/>
      <w:b/>
      <w:sz w:val="32"/>
    </w:rPr>
  </w:style>
  <w:style w:type="paragraph" w:styleId="4">
    <w:name w:val="heading 3"/>
    <w:basedOn w:val="1"/>
    <w:next w:val="1"/>
    <w:link w:val="55"/>
    <w:qFormat/>
    <w:uiPriority w:val="99"/>
    <w:pPr>
      <w:keepNext/>
      <w:keepLines/>
      <w:spacing w:before="260" w:after="260" w:line="413" w:lineRule="auto"/>
      <w:outlineLvl w:val="2"/>
    </w:pPr>
    <w:rPr>
      <w:b/>
      <w:sz w:val="32"/>
    </w:rPr>
  </w:style>
  <w:style w:type="paragraph" w:styleId="5">
    <w:name w:val="heading 4"/>
    <w:basedOn w:val="1"/>
    <w:next w:val="1"/>
    <w:link w:val="56"/>
    <w:qFormat/>
    <w:uiPriority w:val="99"/>
    <w:pPr>
      <w:keepNext/>
      <w:keepLines/>
      <w:spacing w:before="280" w:after="290" w:line="372" w:lineRule="auto"/>
      <w:outlineLvl w:val="3"/>
    </w:pPr>
    <w:rPr>
      <w:rFonts w:ascii="Arial" w:hAnsi="Arial" w:eastAsia="黑体"/>
      <w:b/>
      <w:sz w:val="28"/>
    </w:rPr>
  </w:style>
  <w:style w:type="paragraph" w:styleId="6">
    <w:name w:val="heading 5"/>
    <w:basedOn w:val="1"/>
    <w:next w:val="1"/>
    <w:link w:val="57"/>
    <w:qFormat/>
    <w:uiPriority w:val="99"/>
    <w:pPr>
      <w:keepNext/>
      <w:keepLines/>
      <w:spacing w:before="280" w:after="290" w:line="372" w:lineRule="auto"/>
      <w:outlineLvl w:val="4"/>
    </w:pPr>
    <w:rPr>
      <w:b/>
      <w:sz w:val="28"/>
    </w:rPr>
  </w:style>
  <w:style w:type="paragraph" w:styleId="7">
    <w:name w:val="heading 6"/>
    <w:basedOn w:val="1"/>
    <w:next w:val="1"/>
    <w:link w:val="58"/>
    <w:qFormat/>
    <w:uiPriority w:val="99"/>
    <w:pPr>
      <w:keepNext/>
      <w:keepLines/>
      <w:spacing w:before="240" w:after="64" w:line="317" w:lineRule="auto"/>
      <w:outlineLvl w:val="5"/>
    </w:pPr>
    <w:rPr>
      <w:rFonts w:ascii="Arial" w:hAnsi="Arial" w:eastAsia="黑体"/>
      <w:b/>
      <w:sz w:val="24"/>
    </w:rPr>
  </w:style>
  <w:style w:type="paragraph" w:styleId="8">
    <w:name w:val="heading 7"/>
    <w:basedOn w:val="1"/>
    <w:next w:val="1"/>
    <w:link w:val="59"/>
    <w:qFormat/>
    <w:uiPriority w:val="99"/>
    <w:pPr>
      <w:keepNext/>
      <w:keepLines/>
      <w:spacing w:before="240" w:after="64" w:line="317" w:lineRule="auto"/>
      <w:outlineLvl w:val="6"/>
    </w:pPr>
    <w:rPr>
      <w:b/>
      <w:sz w:val="24"/>
    </w:rPr>
  </w:style>
  <w:style w:type="paragraph" w:styleId="9">
    <w:name w:val="heading 8"/>
    <w:basedOn w:val="1"/>
    <w:next w:val="1"/>
    <w:link w:val="60"/>
    <w:qFormat/>
    <w:uiPriority w:val="99"/>
    <w:pPr>
      <w:keepNext/>
      <w:keepLines/>
      <w:spacing w:before="240" w:after="64" w:line="317" w:lineRule="auto"/>
      <w:outlineLvl w:val="7"/>
    </w:pPr>
    <w:rPr>
      <w:rFonts w:ascii="Arial" w:hAnsi="Arial" w:eastAsia="黑体"/>
      <w:sz w:val="24"/>
    </w:rPr>
  </w:style>
  <w:style w:type="paragraph" w:styleId="10">
    <w:name w:val="heading 9"/>
    <w:basedOn w:val="1"/>
    <w:next w:val="1"/>
    <w:link w:val="61"/>
    <w:qFormat/>
    <w:uiPriority w:val="99"/>
    <w:pPr>
      <w:keepNext/>
      <w:keepLines/>
      <w:spacing w:before="240" w:after="64" w:line="317" w:lineRule="auto"/>
      <w:outlineLvl w:val="8"/>
    </w:pPr>
    <w:rPr>
      <w:rFonts w:ascii="Arial" w:hAnsi="Arial" w:eastAsia="黑体"/>
    </w:rPr>
  </w:style>
  <w:style w:type="character" w:default="1" w:styleId="37">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99"/>
  </w:style>
  <w:style w:type="paragraph" w:styleId="12">
    <w:name w:val="toc 6"/>
    <w:basedOn w:val="13"/>
    <w:next w:val="1"/>
    <w:qFormat/>
    <w:uiPriority w:val="99"/>
  </w:style>
  <w:style w:type="paragraph" w:styleId="13">
    <w:name w:val="toc 5"/>
    <w:basedOn w:val="14"/>
    <w:next w:val="1"/>
    <w:qFormat/>
    <w:uiPriority w:val="99"/>
  </w:style>
  <w:style w:type="paragraph" w:styleId="14">
    <w:name w:val="toc 4"/>
    <w:basedOn w:val="15"/>
    <w:next w:val="1"/>
    <w:qFormat/>
    <w:uiPriority w:val="99"/>
  </w:style>
  <w:style w:type="paragraph" w:styleId="15">
    <w:name w:val="toc 3"/>
    <w:basedOn w:val="16"/>
    <w:next w:val="1"/>
    <w:qFormat/>
    <w:uiPriority w:val="99"/>
  </w:style>
  <w:style w:type="paragraph" w:styleId="16">
    <w:name w:val="toc 2"/>
    <w:basedOn w:val="17"/>
    <w:next w:val="1"/>
    <w:qFormat/>
    <w:uiPriority w:val="39"/>
  </w:style>
  <w:style w:type="paragraph" w:styleId="17">
    <w:name w:val="toc 1"/>
    <w:basedOn w:val="1"/>
    <w:next w:val="1"/>
    <w:qFormat/>
    <w:uiPriority w:val="39"/>
    <w:pPr>
      <w:widowControl/>
    </w:pPr>
    <w:rPr>
      <w:rFonts w:ascii="宋体"/>
      <w:kern w:val="0"/>
    </w:rPr>
  </w:style>
  <w:style w:type="paragraph" w:styleId="18">
    <w:name w:val="Normal Indent"/>
    <w:basedOn w:val="1"/>
    <w:link w:val="145"/>
    <w:qFormat/>
    <w:uiPriority w:val="99"/>
    <w:pPr>
      <w:widowControl/>
      <w:spacing w:line="360" w:lineRule="auto"/>
      <w:ind w:firstLine="200"/>
    </w:pPr>
    <w:rPr>
      <w:rFonts w:ascii="仿宋_GB2312" w:eastAsia="仿宋_GB2312"/>
      <w:kern w:val="0"/>
      <w:sz w:val="20"/>
    </w:rPr>
  </w:style>
  <w:style w:type="paragraph" w:styleId="19">
    <w:name w:val="caption"/>
    <w:basedOn w:val="1"/>
    <w:next w:val="1"/>
    <w:qFormat/>
    <w:uiPriority w:val="99"/>
    <w:rPr>
      <w:rFonts w:ascii="Arial" w:hAnsi="Arial" w:eastAsia="黑体" w:cs="Arial"/>
      <w:sz w:val="20"/>
    </w:rPr>
  </w:style>
  <w:style w:type="paragraph" w:styleId="20">
    <w:name w:val="Document Map"/>
    <w:basedOn w:val="1"/>
    <w:link w:val="66"/>
    <w:qFormat/>
    <w:uiPriority w:val="99"/>
    <w:pPr>
      <w:shd w:val="clear" w:color="auto" w:fill="000080"/>
    </w:pPr>
  </w:style>
  <w:style w:type="paragraph" w:styleId="21">
    <w:name w:val="annotation text"/>
    <w:basedOn w:val="1"/>
    <w:link w:val="62"/>
    <w:qFormat/>
    <w:uiPriority w:val="99"/>
    <w:pPr>
      <w:jc w:val="left"/>
    </w:pPr>
  </w:style>
  <w:style w:type="paragraph" w:styleId="22">
    <w:name w:val="Body Text"/>
    <w:basedOn w:val="1"/>
    <w:link w:val="64"/>
    <w:qFormat/>
    <w:uiPriority w:val="99"/>
    <w:pPr>
      <w:spacing w:after="120"/>
    </w:pPr>
    <w:rPr>
      <w:szCs w:val="24"/>
    </w:rPr>
  </w:style>
  <w:style w:type="paragraph" w:styleId="23">
    <w:name w:val="HTML Address"/>
    <w:basedOn w:val="1"/>
    <w:link w:val="67"/>
    <w:qFormat/>
    <w:uiPriority w:val="99"/>
    <w:rPr>
      <w:i/>
    </w:rPr>
  </w:style>
  <w:style w:type="paragraph" w:styleId="24">
    <w:name w:val="toc 8"/>
    <w:basedOn w:val="11"/>
    <w:next w:val="1"/>
    <w:qFormat/>
    <w:uiPriority w:val="99"/>
  </w:style>
  <w:style w:type="paragraph" w:styleId="25">
    <w:name w:val="Date"/>
    <w:basedOn w:val="1"/>
    <w:next w:val="1"/>
    <w:link w:val="68"/>
    <w:qFormat/>
    <w:uiPriority w:val="99"/>
    <w:pPr>
      <w:ind w:left="100" w:leftChars="2500"/>
    </w:pPr>
  </w:style>
  <w:style w:type="paragraph" w:styleId="26">
    <w:name w:val="Balloon Text"/>
    <w:basedOn w:val="1"/>
    <w:link w:val="69"/>
    <w:qFormat/>
    <w:uiPriority w:val="99"/>
    <w:rPr>
      <w:sz w:val="18"/>
    </w:rPr>
  </w:style>
  <w:style w:type="paragraph" w:styleId="27">
    <w:name w:val="footer"/>
    <w:basedOn w:val="1"/>
    <w:link w:val="70"/>
    <w:qFormat/>
    <w:uiPriority w:val="99"/>
    <w:pPr>
      <w:tabs>
        <w:tab w:val="center" w:pos="4153"/>
        <w:tab w:val="right" w:pos="8306"/>
      </w:tabs>
      <w:snapToGrid w:val="0"/>
      <w:ind w:right="100" w:rightChars="100"/>
      <w:jc w:val="right"/>
    </w:pPr>
    <w:rPr>
      <w:sz w:val="18"/>
    </w:rPr>
  </w:style>
  <w:style w:type="paragraph" w:styleId="28">
    <w:name w:val="header"/>
    <w:basedOn w:val="1"/>
    <w:link w:val="71"/>
    <w:qFormat/>
    <w:uiPriority w:val="99"/>
    <w:pPr>
      <w:framePr w:wrap="notBeside" w:vAnchor="text" w:hAnchor="text" w:y="1"/>
      <w:pBdr>
        <w:bottom w:val="single" w:color="auto" w:sz="6" w:space="1"/>
      </w:pBdr>
      <w:tabs>
        <w:tab w:val="center" w:pos="4153"/>
        <w:tab w:val="right" w:pos="8306"/>
      </w:tabs>
      <w:snapToGrid w:val="0"/>
      <w:jc w:val="center"/>
    </w:pPr>
    <w:rPr>
      <w:sz w:val="18"/>
    </w:rPr>
  </w:style>
  <w:style w:type="paragraph" w:styleId="29">
    <w:name w:val="footnote text"/>
    <w:basedOn w:val="1"/>
    <w:link w:val="72"/>
    <w:qFormat/>
    <w:uiPriority w:val="99"/>
    <w:pPr>
      <w:snapToGrid w:val="0"/>
      <w:jc w:val="left"/>
    </w:pPr>
    <w:rPr>
      <w:sz w:val="18"/>
    </w:rPr>
  </w:style>
  <w:style w:type="paragraph" w:styleId="30">
    <w:name w:val="toc 9"/>
    <w:basedOn w:val="24"/>
    <w:next w:val="1"/>
    <w:qFormat/>
    <w:uiPriority w:val="99"/>
  </w:style>
  <w:style w:type="paragraph" w:styleId="31">
    <w:name w:val="HTML Preformatted"/>
    <w:basedOn w:val="1"/>
    <w:link w:val="73"/>
    <w:qFormat/>
    <w:uiPriority w:val="99"/>
    <w:rPr>
      <w:rFonts w:ascii="Courier New" w:hAnsi="Courier New"/>
      <w:sz w:val="20"/>
    </w:rPr>
  </w:style>
  <w:style w:type="paragraph" w:styleId="32">
    <w:name w:val="Normal (Web)"/>
    <w:basedOn w:val="1"/>
    <w:qFormat/>
    <w:uiPriority w:val="99"/>
    <w:pPr>
      <w:widowControl/>
      <w:spacing w:before="100" w:beforeAutospacing="1" w:after="100" w:afterAutospacing="1"/>
      <w:jc w:val="left"/>
    </w:pPr>
    <w:rPr>
      <w:rFonts w:ascii="宋体" w:hAnsi="宋体"/>
      <w:kern w:val="0"/>
      <w:sz w:val="24"/>
    </w:rPr>
  </w:style>
  <w:style w:type="paragraph" w:styleId="33">
    <w:name w:val="Title"/>
    <w:basedOn w:val="1"/>
    <w:link w:val="74"/>
    <w:qFormat/>
    <w:uiPriority w:val="10"/>
    <w:pPr>
      <w:spacing w:before="240" w:after="60"/>
      <w:jc w:val="center"/>
      <w:outlineLvl w:val="0"/>
    </w:pPr>
    <w:rPr>
      <w:rFonts w:ascii="Arial" w:hAnsi="Arial"/>
      <w:b/>
      <w:sz w:val="32"/>
    </w:rPr>
  </w:style>
  <w:style w:type="paragraph" w:styleId="34">
    <w:name w:val="annotation subject"/>
    <w:basedOn w:val="21"/>
    <w:next w:val="21"/>
    <w:link w:val="63"/>
    <w:qFormat/>
    <w:uiPriority w:val="99"/>
    <w:rPr>
      <w:b/>
    </w:rPr>
  </w:style>
  <w:style w:type="paragraph" w:styleId="35">
    <w:name w:val="Body Text First Indent"/>
    <w:basedOn w:val="22"/>
    <w:link w:val="65"/>
    <w:qFormat/>
    <w:uiPriority w:val="99"/>
    <w:pPr>
      <w:ind w:firstLine="420" w:firstLineChars="100"/>
    </w:pPr>
  </w:style>
  <w:style w:type="character" w:styleId="38">
    <w:name w:val="Strong"/>
    <w:basedOn w:val="37"/>
    <w:qFormat/>
    <w:uiPriority w:val="99"/>
    <w:rPr>
      <w:rFonts w:cs="Times New Roman"/>
      <w:b/>
    </w:rPr>
  </w:style>
  <w:style w:type="character" w:styleId="39">
    <w:name w:val="page number"/>
    <w:basedOn w:val="37"/>
    <w:qFormat/>
    <w:uiPriority w:val="99"/>
    <w:rPr>
      <w:rFonts w:ascii="Times New Roman" w:hAnsi="Times New Roman" w:eastAsia="宋体" w:cs="Times New Roman"/>
      <w:sz w:val="18"/>
    </w:rPr>
  </w:style>
  <w:style w:type="character" w:styleId="40">
    <w:name w:val="FollowedHyperlink"/>
    <w:basedOn w:val="37"/>
    <w:semiHidden/>
    <w:unhideWhenUsed/>
    <w:qFormat/>
    <w:uiPriority w:val="99"/>
    <w:rPr>
      <w:color w:val="000000"/>
      <w:u w:val="none"/>
    </w:rPr>
  </w:style>
  <w:style w:type="character" w:styleId="41">
    <w:name w:val="Emphasis"/>
    <w:basedOn w:val="37"/>
    <w:qFormat/>
    <w:uiPriority w:val="99"/>
    <w:rPr>
      <w:rFonts w:cs="Times New Roman"/>
      <w:i/>
      <w:iCs/>
    </w:rPr>
  </w:style>
  <w:style w:type="character" w:styleId="42">
    <w:name w:val="HTML Definition"/>
    <w:basedOn w:val="37"/>
    <w:qFormat/>
    <w:uiPriority w:val="99"/>
    <w:rPr>
      <w:rFonts w:cs="Times New Roman"/>
      <w:i/>
    </w:rPr>
  </w:style>
  <w:style w:type="character" w:styleId="43">
    <w:name w:val="HTML Typewriter"/>
    <w:basedOn w:val="37"/>
    <w:qFormat/>
    <w:uiPriority w:val="99"/>
    <w:rPr>
      <w:rFonts w:ascii="Courier New" w:hAnsi="Courier New" w:cs="Times New Roman"/>
      <w:sz w:val="20"/>
    </w:rPr>
  </w:style>
  <w:style w:type="character" w:styleId="44">
    <w:name w:val="HTML Acronym"/>
    <w:basedOn w:val="37"/>
    <w:qFormat/>
    <w:uiPriority w:val="99"/>
    <w:rPr>
      <w:rFonts w:cs="Times New Roman"/>
    </w:rPr>
  </w:style>
  <w:style w:type="character" w:styleId="45">
    <w:name w:val="HTML Variable"/>
    <w:basedOn w:val="37"/>
    <w:qFormat/>
    <w:uiPriority w:val="99"/>
    <w:rPr>
      <w:rFonts w:cs="Times New Roman"/>
      <w:i/>
    </w:rPr>
  </w:style>
  <w:style w:type="character" w:styleId="46">
    <w:name w:val="Hyperlink"/>
    <w:basedOn w:val="37"/>
    <w:qFormat/>
    <w:uiPriority w:val="99"/>
    <w:rPr>
      <w:rFonts w:ascii="Times New Roman" w:hAnsi="Times New Roman" w:eastAsia="宋体" w:cs="Times New Roman"/>
      <w:color w:val="auto"/>
      <w:spacing w:val="0"/>
      <w:w w:val="100"/>
      <w:position w:val="0"/>
      <w:sz w:val="21"/>
      <w:u w:val="none"/>
      <w:vertAlign w:val="baseline"/>
    </w:rPr>
  </w:style>
  <w:style w:type="character" w:styleId="47">
    <w:name w:val="HTML Code"/>
    <w:basedOn w:val="37"/>
    <w:qFormat/>
    <w:uiPriority w:val="99"/>
    <w:rPr>
      <w:rFonts w:ascii="Courier New" w:hAnsi="Courier New" w:cs="Times New Roman"/>
      <w:sz w:val="20"/>
    </w:rPr>
  </w:style>
  <w:style w:type="character" w:styleId="48">
    <w:name w:val="annotation reference"/>
    <w:basedOn w:val="37"/>
    <w:qFormat/>
    <w:uiPriority w:val="99"/>
    <w:rPr>
      <w:rFonts w:cs="Times New Roman"/>
      <w:sz w:val="21"/>
    </w:rPr>
  </w:style>
  <w:style w:type="character" w:styleId="49">
    <w:name w:val="HTML Cite"/>
    <w:basedOn w:val="37"/>
    <w:qFormat/>
    <w:uiPriority w:val="99"/>
    <w:rPr>
      <w:rFonts w:cs="Times New Roman"/>
      <w:i/>
    </w:rPr>
  </w:style>
  <w:style w:type="character" w:styleId="50">
    <w:name w:val="footnote reference"/>
    <w:basedOn w:val="37"/>
    <w:qFormat/>
    <w:uiPriority w:val="99"/>
    <w:rPr>
      <w:rFonts w:cs="Times New Roman"/>
      <w:vertAlign w:val="superscript"/>
    </w:rPr>
  </w:style>
  <w:style w:type="character" w:styleId="51">
    <w:name w:val="HTML Keyboard"/>
    <w:basedOn w:val="37"/>
    <w:qFormat/>
    <w:uiPriority w:val="99"/>
    <w:rPr>
      <w:rFonts w:ascii="Courier New" w:hAnsi="Courier New" w:cs="Times New Roman"/>
      <w:sz w:val="20"/>
    </w:rPr>
  </w:style>
  <w:style w:type="character" w:styleId="52">
    <w:name w:val="HTML Sample"/>
    <w:basedOn w:val="37"/>
    <w:qFormat/>
    <w:uiPriority w:val="99"/>
    <w:rPr>
      <w:rFonts w:ascii="Courier New" w:hAnsi="Courier New" w:cs="Times New Roman"/>
    </w:rPr>
  </w:style>
  <w:style w:type="character" w:customStyle="1" w:styleId="53">
    <w:name w:val="标题 1 Char"/>
    <w:basedOn w:val="37"/>
    <w:link w:val="2"/>
    <w:qFormat/>
    <w:locked/>
    <w:uiPriority w:val="99"/>
    <w:rPr>
      <w:rFonts w:cs="Times New Roman"/>
      <w:b/>
      <w:kern w:val="44"/>
      <w:sz w:val="44"/>
    </w:rPr>
  </w:style>
  <w:style w:type="character" w:customStyle="1" w:styleId="54">
    <w:name w:val="标题 2 Char"/>
    <w:basedOn w:val="37"/>
    <w:link w:val="3"/>
    <w:semiHidden/>
    <w:qFormat/>
    <w:uiPriority w:val="9"/>
    <w:rPr>
      <w:rFonts w:ascii="Cambria" w:hAnsi="Cambria" w:eastAsia="宋体" w:cs="Times New Roman"/>
      <w:b/>
      <w:bCs/>
      <w:sz w:val="32"/>
      <w:szCs w:val="32"/>
    </w:rPr>
  </w:style>
  <w:style w:type="character" w:customStyle="1" w:styleId="55">
    <w:name w:val="标题 3 Char"/>
    <w:basedOn w:val="37"/>
    <w:link w:val="4"/>
    <w:qFormat/>
    <w:locked/>
    <w:uiPriority w:val="99"/>
    <w:rPr>
      <w:rFonts w:cs="Times New Roman"/>
      <w:b/>
      <w:kern w:val="2"/>
      <w:sz w:val="32"/>
    </w:rPr>
  </w:style>
  <w:style w:type="character" w:customStyle="1" w:styleId="56">
    <w:name w:val="标题 4 Char"/>
    <w:basedOn w:val="37"/>
    <w:link w:val="5"/>
    <w:semiHidden/>
    <w:qFormat/>
    <w:uiPriority w:val="9"/>
    <w:rPr>
      <w:rFonts w:ascii="Cambria" w:hAnsi="Cambria" w:eastAsia="宋体" w:cs="Times New Roman"/>
      <w:b/>
      <w:bCs/>
      <w:sz w:val="28"/>
      <w:szCs w:val="28"/>
    </w:rPr>
  </w:style>
  <w:style w:type="character" w:customStyle="1" w:styleId="57">
    <w:name w:val="标题 5 Char"/>
    <w:basedOn w:val="37"/>
    <w:link w:val="6"/>
    <w:semiHidden/>
    <w:qFormat/>
    <w:uiPriority w:val="9"/>
    <w:rPr>
      <w:b/>
      <w:bCs/>
      <w:sz w:val="28"/>
      <w:szCs w:val="28"/>
    </w:rPr>
  </w:style>
  <w:style w:type="character" w:customStyle="1" w:styleId="58">
    <w:name w:val="标题 6 Char"/>
    <w:basedOn w:val="37"/>
    <w:link w:val="7"/>
    <w:semiHidden/>
    <w:qFormat/>
    <w:uiPriority w:val="9"/>
    <w:rPr>
      <w:rFonts w:ascii="Cambria" w:hAnsi="Cambria" w:eastAsia="宋体" w:cs="Times New Roman"/>
      <w:b/>
      <w:bCs/>
      <w:sz w:val="24"/>
      <w:szCs w:val="24"/>
    </w:rPr>
  </w:style>
  <w:style w:type="character" w:customStyle="1" w:styleId="59">
    <w:name w:val="标题 7 Char"/>
    <w:basedOn w:val="37"/>
    <w:link w:val="8"/>
    <w:semiHidden/>
    <w:qFormat/>
    <w:uiPriority w:val="9"/>
    <w:rPr>
      <w:b/>
      <w:bCs/>
      <w:sz w:val="24"/>
      <w:szCs w:val="24"/>
    </w:rPr>
  </w:style>
  <w:style w:type="character" w:customStyle="1" w:styleId="60">
    <w:name w:val="标题 8 Char"/>
    <w:basedOn w:val="37"/>
    <w:link w:val="9"/>
    <w:semiHidden/>
    <w:qFormat/>
    <w:uiPriority w:val="9"/>
    <w:rPr>
      <w:rFonts w:ascii="Cambria" w:hAnsi="Cambria" w:eastAsia="宋体" w:cs="Times New Roman"/>
      <w:sz w:val="24"/>
      <w:szCs w:val="24"/>
    </w:rPr>
  </w:style>
  <w:style w:type="character" w:customStyle="1" w:styleId="61">
    <w:name w:val="标题 9 Char"/>
    <w:basedOn w:val="37"/>
    <w:link w:val="10"/>
    <w:semiHidden/>
    <w:qFormat/>
    <w:uiPriority w:val="9"/>
    <w:rPr>
      <w:rFonts w:ascii="Cambria" w:hAnsi="Cambria" w:eastAsia="宋体" w:cs="Times New Roman"/>
      <w:szCs w:val="21"/>
    </w:rPr>
  </w:style>
  <w:style w:type="character" w:customStyle="1" w:styleId="62">
    <w:name w:val="批注文字 Char"/>
    <w:basedOn w:val="37"/>
    <w:link w:val="21"/>
    <w:qFormat/>
    <w:locked/>
    <w:uiPriority w:val="99"/>
    <w:rPr>
      <w:rFonts w:cs="Times New Roman"/>
      <w:kern w:val="2"/>
      <w:sz w:val="21"/>
    </w:rPr>
  </w:style>
  <w:style w:type="character" w:customStyle="1" w:styleId="63">
    <w:name w:val="批注主题 Char"/>
    <w:basedOn w:val="62"/>
    <w:link w:val="34"/>
    <w:qFormat/>
    <w:locked/>
    <w:uiPriority w:val="99"/>
    <w:rPr>
      <w:rFonts w:cs="Times New Roman"/>
      <w:b/>
      <w:kern w:val="2"/>
      <w:sz w:val="21"/>
    </w:rPr>
  </w:style>
  <w:style w:type="character" w:customStyle="1" w:styleId="64">
    <w:name w:val="正文文本 Char"/>
    <w:basedOn w:val="37"/>
    <w:link w:val="22"/>
    <w:qFormat/>
    <w:locked/>
    <w:uiPriority w:val="99"/>
    <w:rPr>
      <w:rFonts w:cs="Times New Roman"/>
      <w:kern w:val="2"/>
      <w:sz w:val="24"/>
      <w:szCs w:val="24"/>
    </w:rPr>
  </w:style>
  <w:style w:type="character" w:customStyle="1" w:styleId="65">
    <w:name w:val="正文首行缩进 Char"/>
    <w:basedOn w:val="64"/>
    <w:link w:val="35"/>
    <w:qFormat/>
    <w:locked/>
    <w:uiPriority w:val="99"/>
    <w:rPr>
      <w:rFonts w:cs="Times New Roman"/>
      <w:kern w:val="2"/>
      <w:sz w:val="24"/>
      <w:szCs w:val="24"/>
    </w:rPr>
  </w:style>
  <w:style w:type="character" w:customStyle="1" w:styleId="66">
    <w:name w:val="文档结构图 Char"/>
    <w:basedOn w:val="37"/>
    <w:link w:val="20"/>
    <w:semiHidden/>
    <w:qFormat/>
    <w:uiPriority w:val="99"/>
    <w:rPr>
      <w:sz w:val="0"/>
      <w:szCs w:val="0"/>
    </w:rPr>
  </w:style>
  <w:style w:type="character" w:customStyle="1" w:styleId="67">
    <w:name w:val="HTML 地址 Char"/>
    <w:basedOn w:val="37"/>
    <w:link w:val="23"/>
    <w:semiHidden/>
    <w:qFormat/>
    <w:uiPriority w:val="99"/>
    <w:rPr>
      <w:i/>
      <w:iCs/>
      <w:szCs w:val="20"/>
    </w:rPr>
  </w:style>
  <w:style w:type="character" w:customStyle="1" w:styleId="68">
    <w:name w:val="日期 Char"/>
    <w:basedOn w:val="37"/>
    <w:link w:val="25"/>
    <w:semiHidden/>
    <w:qFormat/>
    <w:uiPriority w:val="99"/>
    <w:rPr>
      <w:szCs w:val="20"/>
    </w:rPr>
  </w:style>
  <w:style w:type="character" w:customStyle="1" w:styleId="69">
    <w:name w:val="批注框文本 Char"/>
    <w:basedOn w:val="37"/>
    <w:link w:val="26"/>
    <w:qFormat/>
    <w:locked/>
    <w:uiPriority w:val="99"/>
    <w:rPr>
      <w:rFonts w:cs="Times New Roman"/>
      <w:kern w:val="2"/>
      <w:sz w:val="18"/>
    </w:rPr>
  </w:style>
  <w:style w:type="character" w:customStyle="1" w:styleId="70">
    <w:name w:val="页脚 Char"/>
    <w:basedOn w:val="37"/>
    <w:link w:val="27"/>
    <w:qFormat/>
    <w:locked/>
    <w:uiPriority w:val="99"/>
    <w:rPr>
      <w:rFonts w:cs="Times New Roman"/>
      <w:kern w:val="2"/>
      <w:sz w:val="18"/>
    </w:rPr>
  </w:style>
  <w:style w:type="character" w:customStyle="1" w:styleId="71">
    <w:name w:val="页眉 Char"/>
    <w:basedOn w:val="37"/>
    <w:link w:val="28"/>
    <w:qFormat/>
    <w:locked/>
    <w:uiPriority w:val="99"/>
    <w:rPr>
      <w:kern w:val="2"/>
      <w:sz w:val="18"/>
    </w:rPr>
  </w:style>
  <w:style w:type="character" w:customStyle="1" w:styleId="72">
    <w:name w:val="脚注文本 Char"/>
    <w:basedOn w:val="37"/>
    <w:link w:val="29"/>
    <w:semiHidden/>
    <w:qFormat/>
    <w:uiPriority w:val="99"/>
    <w:rPr>
      <w:sz w:val="18"/>
      <w:szCs w:val="18"/>
    </w:rPr>
  </w:style>
  <w:style w:type="character" w:customStyle="1" w:styleId="73">
    <w:name w:val="HTML 预设格式 Char"/>
    <w:basedOn w:val="37"/>
    <w:link w:val="31"/>
    <w:semiHidden/>
    <w:qFormat/>
    <w:uiPriority w:val="99"/>
    <w:rPr>
      <w:rFonts w:ascii="Courier New" w:hAnsi="Courier New" w:cs="Courier New"/>
      <w:sz w:val="20"/>
      <w:szCs w:val="20"/>
    </w:rPr>
  </w:style>
  <w:style w:type="character" w:customStyle="1" w:styleId="74">
    <w:name w:val="标题 Char"/>
    <w:basedOn w:val="37"/>
    <w:link w:val="33"/>
    <w:qFormat/>
    <w:uiPriority w:val="10"/>
    <w:rPr>
      <w:rFonts w:ascii="Cambria" w:hAnsi="Cambria" w:cs="Times New Roman"/>
      <w:b/>
      <w:bCs/>
      <w:sz w:val="32"/>
      <w:szCs w:val="32"/>
    </w:rPr>
  </w:style>
  <w:style w:type="character" w:customStyle="1" w:styleId="75">
    <w:name w:val="style151"/>
    <w:basedOn w:val="37"/>
    <w:qFormat/>
    <w:uiPriority w:val="99"/>
    <w:rPr>
      <w:rFonts w:cs="Times New Roman"/>
      <w:b/>
      <w:color w:val="CC0000"/>
      <w:sz w:val="18"/>
    </w:rPr>
  </w:style>
  <w:style w:type="character" w:customStyle="1" w:styleId="76">
    <w:name w:val="个人撰写风格"/>
    <w:basedOn w:val="37"/>
    <w:qFormat/>
    <w:uiPriority w:val="99"/>
    <w:rPr>
      <w:rFonts w:ascii="Arial" w:hAnsi="Arial" w:eastAsia="宋体" w:cs="Times New Roman"/>
      <w:color w:val="auto"/>
      <w:sz w:val="20"/>
    </w:rPr>
  </w:style>
  <w:style w:type="character" w:customStyle="1" w:styleId="77">
    <w:name w:val="short_text1"/>
    <w:basedOn w:val="37"/>
    <w:qFormat/>
    <w:uiPriority w:val="99"/>
    <w:rPr>
      <w:rFonts w:cs="Times New Roman"/>
      <w:sz w:val="24"/>
    </w:rPr>
  </w:style>
  <w:style w:type="character" w:customStyle="1" w:styleId="78">
    <w:name w:val="个人答复风格"/>
    <w:basedOn w:val="37"/>
    <w:qFormat/>
    <w:uiPriority w:val="99"/>
    <w:rPr>
      <w:rFonts w:ascii="Arial" w:hAnsi="Arial" w:eastAsia="宋体" w:cs="Times New Roman"/>
      <w:color w:val="auto"/>
      <w:sz w:val="20"/>
    </w:rPr>
  </w:style>
  <w:style w:type="character" w:customStyle="1" w:styleId="79">
    <w:name w:val="发布"/>
    <w:basedOn w:val="37"/>
    <w:qFormat/>
    <w:uiPriority w:val="99"/>
    <w:rPr>
      <w:rFonts w:ascii="黑体" w:eastAsia="黑体" w:cs="Times New Roman"/>
      <w:spacing w:val="22"/>
      <w:w w:val="100"/>
      <w:position w:val="3"/>
      <w:sz w:val="28"/>
    </w:rPr>
  </w:style>
  <w:style w:type="paragraph" w:customStyle="1" w:styleId="80">
    <w:name w:val="条文脚注"/>
    <w:basedOn w:val="29"/>
    <w:qFormat/>
    <w:uiPriority w:val="99"/>
    <w:pPr>
      <w:ind w:left="780" w:leftChars="200" w:hanging="360" w:hangingChars="200"/>
      <w:jc w:val="both"/>
    </w:pPr>
    <w:rPr>
      <w:rFonts w:ascii="宋体"/>
    </w:rPr>
  </w:style>
  <w:style w:type="paragraph" w:customStyle="1" w:styleId="81">
    <w:name w:val="实施日期"/>
    <w:basedOn w:val="82"/>
    <w:qFormat/>
    <w:uiPriority w:val="99"/>
    <w:pPr>
      <w:jc w:val="right"/>
    </w:pPr>
  </w:style>
  <w:style w:type="paragraph" w:customStyle="1" w:styleId="82">
    <w:name w:val="发布日期"/>
    <w:qFormat/>
    <w:uiPriority w:val="99"/>
    <w:rPr>
      <w:rFonts w:ascii="Times New Roman" w:hAnsi="Times New Roman" w:eastAsia="黑体" w:cs="Times New Roman"/>
      <w:sz w:val="28"/>
      <w:lang w:val="en-US" w:eastAsia="zh-CN" w:bidi="ar-SA"/>
    </w:rPr>
  </w:style>
  <w:style w:type="paragraph" w:customStyle="1" w:styleId="83">
    <w:name w:val="文献分类号"/>
    <w:qFormat/>
    <w:uiPriority w:val="99"/>
    <w:pPr>
      <w:widowControl w:val="0"/>
      <w:textAlignment w:val="center"/>
    </w:pPr>
    <w:rPr>
      <w:rFonts w:ascii="Times New Roman" w:hAnsi="Times New Roman" w:eastAsia="黑体" w:cs="Times New Roman"/>
      <w:sz w:val="21"/>
      <w:lang w:val="en-US" w:eastAsia="zh-CN" w:bidi="ar-SA"/>
    </w:rPr>
  </w:style>
  <w:style w:type="paragraph" w:customStyle="1" w:styleId="84">
    <w:name w:val="五级条标题"/>
    <w:basedOn w:val="85"/>
    <w:next w:val="89"/>
    <w:qFormat/>
    <w:uiPriority w:val="99"/>
    <w:pPr>
      <w:outlineLvl w:val="6"/>
    </w:pPr>
  </w:style>
  <w:style w:type="paragraph" w:customStyle="1" w:styleId="85">
    <w:name w:val="四级条标题"/>
    <w:basedOn w:val="86"/>
    <w:next w:val="89"/>
    <w:qFormat/>
    <w:uiPriority w:val="99"/>
    <w:pPr>
      <w:ind w:left="0"/>
      <w:outlineLvl w:val="5"/>
    </w:pPr>
  </w:style>
  <w:style w:type="paragraph" w:customStyle="1" w:styleId="86">
    <w:name w:val="三级条标题"/>
    <w:basedOn w:val="87"/>
    <w:next w:val="89"/>
    <w:qFormat/>
    <w:uiPriority w:val="99"/>
    <w:pPr>
      <w:ind w:left="525"/>
      <w:outlineLvl w:val="4"/>
    </w:pPr>
  </w:style>
  <w:style w:type="paragraph" w:customStyle="1" w:styleId="87">
    <w:name w:val="二级条标题"/>
    <w:basedOn w:val="88"/>
    <w:next w:val="89"/>
    <w:qFormat/>
    <w:uiPriority w:val="99"/>
    <w:pPr>
      <w:ind w:left="735"/>
      <w:outlineLvl w:val="3"/>
    </w:pPr>
  </w:style>
  <w:style w:type="paragraph" w:customStyle="1" w:styleId="88">
    <w:name w:val="一级条标题"/>
    <w:next w:val="89"/>
    <w:qFormat/>
    <w:uiPriority w:val="99"/>
    <w:pPr>
      <w:ind w:left="210"/>
      <w:outlineLvl w:val="2"/>
    </w:pPr>
    <w:rPr>
      <w:rFonts w:ascii="Times New Roman" w:hAnsi="Times New Roman" w:eastAsia="黑体" w:cs="Times New Roman"/>
      <w:sz w:val="21"/>
      <w:lang w:val="en-US" w:eastAsia="zh-CN" w:bidi="ar-SA"/>
    </w:rPr>
  </w:style>
  <w:style w:type="paragraph" w:customStyle="1" w:styleId="89">
    <w:name w:val="段"/>
    <w:link w:val="157"/>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90">
    <w:name w:val="附录图标题"/>
    <w:next w:val="89"/>
    <w:qFormat/>
    <w:uiPriority w:val="99"/>
    <w:pPr>
      <w:tabs>
        <w:tab w:val="left" w:pos="360"/>
      </w:tabs>
      <w:jc w:val="center"/>
    </w:pPr>
    <w:rPr>
      <w:rFonts w:ascii="黑体" w:hAnsi="Times New Roman" w:eastAsia="黑体" w:cs="Times New Roman"/>
      <w:sz w:val="21"/>
      <w:lang w:val="en-US" w:eastAsia="zh-CN" w:bidi="ar-SA"/>
    </w:rPr>
  </w:style>
  <w:style w:type="paragraph" w:customStyle="1" w:styleId="9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92">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93">
    <w:name w:val="附录五级条标题"/>
    <w:basedOn w:val="94"/>
    <w:next w:val="89"/>
    <w:qFormat/>
    <w:uiPriority w:val="99"/>
    <w:pPr>
      <w:outlineLvl w:val="6"/>
    </w:pPr>
  </w:style>
  <w:style w:type="paragraph" w:customStyle="1" w:styleId="94">
    <w:name w:val="附录四级条标题"/>
    <w:basedOn w:val="95"/>
    <w:next w:val="89"/>
    <w:qFormat/>
    <w:uiPriority w:val="99"/>
    <w:pPr>
      <w:outlineLvl w:val="5"/>
    </w:pPr>
  </w:style>
  <w:style w:type="paragraph" w:customStyle="1" w:styleId="95">
    <w:name w:val="附录三级条标题"/>
    <w:basedOn w:val="96"/>
    <w:next w:val="89"/>
    <w:qFormat/>
    <w:uiPriority w:val="99"/>
    <w:pPr>
      <w:outlineLvl w:val="4"/>
    </w:pPr>
  </w:style>
  <w:style w:type="paragraph" w:customStyle="1" w:styleId="96">
    <w:name w:val="附录二级条标题"/>
    <w:basedOn w:val="97"/>
    <w:next w:val="89"/>
    <w:qFormat/>
    <w:uiPriority w:val="99"/>
    <w:pPr>
      <w:outlineLvl w:val="3"/>
    </w:pPr>
  </w:style>
  <w:style w:type="paragraph" w:customStyle="1" w:styleId="97">
    <w:name w:val="附录一级条标题"/>
    <w:basedOn w:val="98"/>
    <w:next w:val="89"/>
    <w:qFormat/>
    <w:uiPriority w:val="99"/>
    <w:pPr>
      <w:autoSpaceDN w:val="0"/>
      <w:spacing w:beforeLines="0" w:afterLines="0"/>
      <w:outlineLvl w:val="2"/>
    </w:pPr>
  </w:style>
  <w:style w:type="paragraph" w:customStyle="1" w:styleId="98">
    <w:name w:val="附录章标题"/>
    <w:next w:val="89"/>
    <w:qFormat/>
    <w:uiPriority w:val="99"/>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封面标准名称"/>
    <w:qFormat/>
    <w:uiPriority w:val="99"/>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0">
    <w:name w:val="列项◆（三级）"/>
    <w:qFormat/>
    <w:uiPriority w:val="99"/>
    <w:pPr>
      <w:tabs>
        <w:tab w:val="left" w:pos="960"/>
      </w:tabs>
      <w:ind w:left="800" w:leftChars="600" w:hanging="200" w:hangingChars="200"/>
    </w:pPr>
    <w:rPr>
      <w:rFonts w:ascii="宋体" w:hAnsi="Times New Roman" w:eastAsia="宋体" w:cs="Times New Roman"/>
      <w:sz w:val="21"/>
      <w:lang w:val="en-US" w:eastAsia="zh-CN" w:bidi="ar-SA"/>
    </w:rPr>
  </w:style>
  <w:style w:type="paragraph" w:customStyle="1" w:styleId="101">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102">
    <w:name w:val="其他发布部门"/>
    <w:basedOn w:val="103"/>
    <w:qFormat/>
    <w:uiPriority w:val="99"/>
    <w:pPr>
      <w:spacing w:line="240" w:lineRule="atLeast"/>
    </w:pPr>
    <w:rPr>
      <w:rFonts w:ascii="黑体" w:eastAsia="黑体"/>
      <w:b w:val="0"/>
    </w:rPr>
  </w:style>
  <w:style w:type="paragraph" w:customStyle="1" w:styleId="103">
    <w:name w:val="发布部门"/>
    <w:next w:val="89"/>
    <w:qFormat/>
    <w:uiPriority w:val="99"/>
    <w:pPr>
      <w:jc w:val="center"/>
    </w:pPr>
    <w:rPr>
      <w:rFonts w:ascii="宋体" w:hAnsi="Times New Roman" w:eastAsia="宋体" w:cs="Times New Roman"/>
      <w:b/>
      <w:spacing w:val="20"/>
      <w:w w:val="135"/>
      <w:sz w:val="36"/>
      <w:lang w:val="en-US" w:eastAsia="zh-CN" w:bidi="ar-SA"/>
    </w:rPr>
  </w:style>
  <w:style w:type="paragraph" w:customStyle="1" w:styleId="104">
    <w:name w:val="图表脚注"/>
    <w:next w:val="89"/>
    <w:qFormat/>
    <w:uiPriority w:val="99"/>
    <w:pPr>
      <w:ind w:left="300" w:leftChars="200" w:hanging="100" w:hangingChars="100"/>
      <w:jc w:val="both"/>
    </w:pPr>
    <w:rPr>
      <w:rFonts w:ascii="宋体" w:hAnsi="Times New Roman" w:eastAsia="宋体" w:cs="Times New Roman"/>
      <w:sz w:val="18"/>
      <w:lang w:val="en-US" w:eastAsia="zh-CN" w:bidi="ar-SA"/>
    </w:rPr>
  </w:style>
  <w:style w:type="paragraph" w:customStyle="1" w:styleId="105">
    <w:name w:val="其他标准称谓"/>
    <w:qFormat/>
    <w:uiPriority w:val="99"/>
    <w:pPr>
      <w:spacing w:line="240" w:lineRule="atLeast"/>
      <w:jc w:val="distribute"/>
    </w:pPr>
    <w:rPr>
      <w:rFonts w:ascii="黑体" w:hAnsi="宋体" w:eastAsia="黑体" w:cs="Times New Roman"/>
      <w:sz w:val="52"/>
      <w:lang w:val="en-US" w:eastAsia="zh-CN" w:bidi="ar-SA"/>
    </w:rPr>
  </w:style>
  <w:style w:type="paragraph" w:customStyle="1" w:styleId="106">
    <w:name w:val="参考文献、索引标题"/>
    <w:basedOn w:val="107"/>
    <w:next w:val="1"/>
    <w:qFormat/>
    <w:uiPriority w:val="99"/>
    <w:pPr>
      <w:spacing w:after="200"/>
    </w:pPr>
    <w:rPr>
      <w:sz w:val="21"/>
    </w:rPr>
  </w:style>
  <w:style w:type="paragraph" w:customStyle="1" w:styleId="107">
    <w:name w:val="前言、引言标题"/>
    <w:next w:val="1"/>
    <w:qFormat/>
    <w:uiPriority w:val="99"/>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8">
    <w:name w:val="编号列项（三级）"/>
    <w:qFormat/>
    <w:uiPriority w:val="99"/>
    <w:pPr>
      <w:ind w:left="800" w:leftChars="600" w:hanging="200" w:hangingChars="200"/>
    </w:pPr>
    <w:rPr>
      <w:rFonts w:ascii="宋体" w:hAnsi="Times New Roman" w:eastAsia="宋体" w:cs="Times New Roman"/>
      <w:sz w:val="21"/>
      <w:lang w:val="en-US" w:eastAsia="zh-CN" w:bidi="ar-SA"/>
    </w:rPr>
  </w:style>
  <w:style w:type="paragraph" w:customStyle="1" w:styleId="109">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10">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Times New Roman"/>
      <w:b/>
      <w:spacing w:val="20"/>
      <w:w w:val="148"/>
      <w:sz w:val="52"/>
      <w:lang w:val="en-US" w:eastAsia="zh-CN" w:bidi="ar-SA"/>
    </w:rPr>
  </w:style>
  <w:style w:type="paragraph" w:customStyle="1" w:styleId="111">
    <w:name w:val="标准书脚_偶数页"/>
    <w:qFormat/>
    <w:uiPriority w:val="99"/>
    <w:pPr>
      <w:spacing w:before="120"/>
    </w:pPr>
    <w:rPr>
      <w:rFonts w:ascii="Times New Roman" w:hAnsi="Times New Roman" w:eastAsia="宋体" w:cs="Times New Roman"/>
      <w:sz w:val="18"/>
      <w:lang w:val="en-US" w:eastAsia="zh-CN" w:bidi="ar-SA"/>
    </w:rPr>
  </w:style>
  <w:style w:type="paragraph" w:customStyle="1" w:styleId="112">
    <w:name w:val="标准书眉一"/>
    <w:qFormat/>
    <w:uiPriority w:val="99"/>
    <w:pPr>
      <w:jc w:val="both"/>
    </w:pPr>
    <w:rPr>
      <w:rFonts w:ascii="Times New Roman" w:hAnsi="Times New Roman" w:eastAsia="宋体" w:cs="Times New Roman"/>
      <w:lang w:val="en-US" w:eastAsia="zh-CN" w:bidi="ar-SA"/>
    </w:rPr>
  </w:style>
  <w:style w:type="paragraph" w:customStyle="1" w:styleId="113">
    <w:name w:val="数字编号列项（二级）"/>
    <w:qFormat/>
    <w:uiPriority w:val="99"/>
    <w:pPr>
      <w:ind w:left="1260" w:leftChars="400" w:hanging="420" w:hangingChars="200"/>
      <w:jc w:val="both"/>
    </w:pPr>
    <w:rPr>
      <w:rFonts w:ascii="宋体" w:hAnsi="Times New Roman" w:eastAsia="宋体" w:cs="Times New Roman"/>
      <w:sz w:val="21"/>
      <w:lang w:val="en-US" w:eastAsia="zh-CN" w:bidi="ar-SA"/>
    </w:rPr>
  </w:style>
  <w:style w:type="paragraph" w:customStyle="1" w:styleId="114">
    <w:name w:val="封面标准代替信息"/>
    <w:basedOn w:val="115"/>
    <w:qFormat/>
    <w:uiPriority w:val="99"/>
    <w:pPr>
      <w:spacing w:before="57"/>
    </w:pPr>
    <w:rPr>
      <w:rFonts w:ascii="宋体"/>
      <w:sz w:val="21"/>
    </w:rPr>
  </w:style>
  <w:style w:type="paragraph" w:customStyle="1" w:styleId="115">
    <w:name w:val="封面标准号2"/>
    <w:basedOn w:val="109"/>
    <w:qFormat/>
    <w:uiPriority w:val="99"/>
    <w:pPr>
      <w:adjustRightInd w:val="0"/>
      <w:spacing w:before="357" w:line="280" w:lineRule="exact"/>
    </w:pPr>
  </w:style>
  <w:style w:type="paragraph" w:customStyle="1" w:styleId="116">
    <w:name w:val="正文图标题"/>
    <w:next w:val="89"/>
    <w:qFormat/>
    <w:uiPriority w:val="99"/>
    <w:pPr>
      <w:jc w:val="center"/>
    </w:pPr>
    <w:rPr>
      <w:rFonts w:ascii="黑体" w:hAnsi="Times New Roman" w:eastAsia="黑体" w:cs="Times New Roman"/>
      <w:sz w:val="21"/>
      <w:lang w:val="en-US" w:eastAsia="zh-CN" w:bidi="ar-SA"/>
    </w:rPr>
  </w:style>
  <w:style w:type="paragraph" w:customStyle="1" w:styleId="117">
    <w:name w:val="附录表标题"/>
    <w:next w:val="89"/>
    <w:qFormat/>
    <w:uiPriority w:val="99"/>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118">
    <w:name w:val="标准书眉_奇数页"/>
    <w:next w:val="1"/>
    <w:qFormat/>
    <w:uiPriority w:val="99"/>
    <w:pPr>
      <w:tabs>
        <w:tab w:val="center" w:pos="4154"/>
        <w:tab w:val="right" w:pos="8306"/>
      </w:tabs>
      <w:spacing w:after="120"/>
      <w:jc w:val="right"/>
    </w:pPr>
    <w:rPr>
      <w:rFonts w:ascii="黑体" w:hAnsi="Times New Roman" w:eastAsia="黑体" w:cs="Times New Roman"/>
      <w:sz w:val="21"/>
      <w:lang w:val="en-US" w:eastAsia="zh-CN" w:bidi="ar-SA"/>
    </w:rPr>
  </w:style>
  <w:style w:type="paragraph" w:customStyle="1" w:styleId="119">
    <w:name w:val="字母编号列项（一级）"/>
    <w:qFormat/>
    <w:uiPriority w:val="99"/>
    <w:pPr>
      <w:ind w:left="840" w:leftChars="200" w:hanging="420" w:hangingChars="200"/>
      <w:jc w:val="both"/>
    </w:pPr>
    <w:rPr>
      <w:rFonts w:ascii="宋体" w:hAnsi="Times New Roman" w:eastAsia="宋体" w:cs="Times New Roman"/>
      <w:sz w:val="21"/>
      <w:lang w:val="en-US" w:eastAsia="zh-CN" w:bidi="ar-SA"/>
    </w:rPr>
  </w:style>
  <w:style w:type="paragraph" w:customStyle="1" w:styleId="120">
    <w:name w:val="注×："/>
    <w:qFormat/>
    <w:uiPriority w:val="99"/>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121">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22">
    <w:name w:val="封面正文"/>
    <w:qFormat/>
    <w:uiPriority w:val="99"/>
    <w:pPr>
      <w:jc w:val="both"/>
    </w:pPr>
    <w:rPr>
      <w:rFonts w:ascii="Times New Roman" w:hAnsi="Times New Roman" w:eastAsia="宋体" w:cs="Times New Roman"/>
      <w:lang w:val="en-US" w:eastAsia="zh-CN" w:bidi="ar-SA"/>
    </w:rPr>
  </w:style>
  <w:style w:type="paragraph" w:customStyle="1" w:styleId="123">
    <w:name w:val="注："/>
    <w:next w:val="89"/>
    <w:qFormat/>
    <w:uiPriority w:val="99"/>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124">
    <w:name w:val="标准书眉_偶数页"/>
    <w:basedOn w:val="118"/>
    <w:next w:val="1"/>
    <w:qFormat/>
    <w:uiPriority w:val="99"/>
    <w:pPr>
      <w:jc w:val="left"/>
    </w:pPr>
  </w:style>
  <w:style w:type="paragraph" w:customStyle="1" w:styleId="125">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126">
    <w:name w:val="附录标识"/>
    <w:basedOn w:val="107"/>
    <w:qFormat/>
    <w:uiPriority w:val="99"/>
    <w:pPr>
      <w:tabs>
        <w:tab w:val="left" w:pos="6405"/>
      </w:tabs>
      <w:spacing w:after="200"/>
    </w:pPr>
    <w:rPr>
      <w:sz w:val="21"/>
    </w:rPr>
  </w:style>
  <w:style w:type="paragraph" w:customStyle="1" w:styleId="127">
    <w:name w:val="列项——（一级）"/>
    <w:qFormat/>
    <w:uiPriority w:val="99"/>
    <w:pPr>
      <w:widowControl w:val="0"/>
      <w:jc w:val="both"/>
    </w:pPr>
    <w:rPr>
      <w:rFonts w:ascii="宋体" w:hAnsi="Times New Roman" w:eastAsia="宋体" w:cs="Times New Roman"/>
      <w:sz w:val="21"/>
      <w:lang w:val="en-US" w:eastAsia="zh-CN" w:bidi="ar-SA"/>
    </w:rPr>
  </w:style>
  <w:style w:type="paragraph" w:customStyle="1" w:styleId="128">
    <w:name w:val="标准标志"/>
    <w:next w:val="1"/>
    <w:qFormat/>
    <w:uiPriority w:val="99"/>
    <w:pPr>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129">
    <w:name w:val="示例"/>
    <w:next w:val="89"/>
    <w:qFormat/>
    <w:uiPriority w:val="99"/>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130">
    <w:name w:val="目次、标准名称标题"/>
    <w:basedOn w:val="107"/>
    <w:next w:val="89"/>
    <w:qFormat/>
    <w:uiPriority w:val="0"/>
    <w:pPr>
      <w:spacing w:line="460" w:lineRule="exact"/>
    </w:pPr>
  </w:style>
  <w:style w:type="paragraph" w:customStyle="1" w:styleId="131">
    <w:name w:val="正文表标题"/>
    <w:next w:val="89"/>
    <w:qFormat/>
    <w:uiPriority w:val="99"/>
    <w:pPr>
      <w:jc w:val="center"/>
    </w:pPr>
    <w:rPr>
      <w:rFonts w:ascii="黑体" w:hAnsi="Times New Roman" w:eastAsia="黑体" w:cs="Times New Roman"/>
      <w:sz w:val="21"/>
      <w:lang w:val="en-US" w:eastAsia="zh-CN" w:bidi="ar-SA"/>
    </w:rPr>
  </w:style>
  <w:style w:type="paragraph" w:customStyle="1" w:styleId="132">
    <w:name w:val="列项●（二级）"/>
    <w:qFormat/>
    <w:uiPriority w:val="99"/>
    <w:p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33">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134">
    <w:name w:val="章标题"/>
    <w:next w:val="89"/>
    <w:link w:val="159"/>
    <w:qFormat/>
    <w:uiPriority w:val="0"/>
    <w:pPr>
      <w:spacing w:beforeLines="50" w:afterLines="50"/>
      <w:ind w:left="210"/>
      <w:jc w:val="both"/>
      <w:outlineLvl w:val="1"/>
    </w:pPr>
    <w:rPr>
      <w:rFonts w:ascii="黑体" w:hAnsi="Times New Roman" w:eastAsia="黑体" w:cs="Times New Roman"/>
      <w:sz w:val="21"/>
      <w:lang w:val="en-US" w:eastAsia="zh-CN" w:bidi="ar-SA"/>
    </w:rPr>
  </w:style>
  <w:style w:type="paragraph" w:customStyle="1" w:styleId="135">
    <w:name w:val="默认段落字体 Para Char Char Char Char"/>
    <w:basedOn w:val="1"/>
    <w:qFormat/>
    <w:uiPriority w:val="99"/>
    <w:rPr>
      <w:szCs w:val="24"/>
    </w:rPr>
  </w:style>
  <w:style w:type="paragraph" w:customStyle="1" w:styleId="136">
    <w:name w:val="样式 宋体 小五 蓝色 行距: 多倍行距 1.1 字行"/>
    <w:basedOn w:val="1"/>
    <w:qFormat/>
    <w:uiPriority w:val="99"/>
    <w:pPr>
      <w:spacing w:line="264" w:lineRule="auto"/>
    </w:pPr>
    <w:rPr>
      <w:rFonts w:ascii="宋体" w:hAnsi="宋体" w:cs="宋体"/>
      <w:color w:val="0000FF"/>
      <w:sz w:val="18"/>
    </w:rPr>
  </w:style>
  <w:style w:type="paragraph" w:customStyle="1" w:styleId="137">
    <w:name w:val="3.0.1规范条"/>
    <w:basedOn w:val="1"/>
    <w:next w:val="1"/>
    <w:link w:val="138"/>
    <w:qFormat/>
    <w:uiPriority w:val="99"/>
    <w:pPr>
      <w:outlineLvl w:val="2"/>
    </w:pPr>
    <w:rPr>
      <w:rFonts w:ascii="宋体" w:hAnsi="宋体"/>
      <w:color w:val="000000"/>
      <w:szCs w:val="21"/>
    </w:rPr>
  </w:style>
  <w:style w:type="character" w:customStyle="1" w:styleId="138">
    <w:name w:val="3.0.1规范条 Char Char"/>
    <w:basedOn w:val="37"/>
    <w:link w:val="137"/>
    <w:qFormat/>
    <w:locked/>
    <w:uiPriority w:val="99"/>
    <w:rPr>
      <w:rFonts w:ascii="宋体" w:eastAsia="宋体" w:cs="Times New Roman"/>
      <w:color w:val="000000"/>
      <w:kern w:val="2"/>
      <w:sz w:val="21"/>
      <w:szCs w:val="21"/>
    </w:rPr>
  </w:style>
  <w:style w:type="paragraph" w:customStyle="1" w:styleId="139">
    <w:name w:val="款黑"/>
    <w:basedOn w:val="1"/>
    <w:link w:val="140"/>
    <w:qFormat/>
    <w:uiPriority w:val="99"/>
    <w:pPr>
      <w:ind w:firstLine="200" w:firstLineChars="200"/>
    </w:pPr>
    <w:rPr>
      <w:rFonts w:ascii="黑体" w:hAnsi="宋体" w:eastAsia="黑体"/>
      <w:color w:val="000000"/>
      <w:szCs w:val="21"/>
    </w:rPr>
  </w:style>
  <w:style w:type="character" w:customStyle="1" w:styleId="140">
    <w:name w:val="款黑 Char Char"/>
    <w:basedOn w:val="37"/>
    <w:link w:val="139"/>
    <w:qFormat/>
    <w:locked/>
    <w:uiPriority w:val="99"/>
    <w:rPr>
      <w:rFonts w:ascii="黑体" w:hAnsi="宋体" w:eastAsia="黑体" w:cs="Times New Roman"/>
      <w:color w:val="000000"/>
      <w:kern w:val="2"/>
      <w:sz w:val="21"/>
      <w:szCs w:val="21"/>
      <w:lang w:val="en-US" w:eastAsia="zh-CN" w:bidi="ar-SA"/>
    </w:rPr>
  </w:style>
  <w:style w:type="paragraph" w:customStyle="1" w:styleId="141">
    <w:name w:val="3.0.1粗"/>
    <w:basedOn w:val="137"/>
    <w:qFormat/>
    <w:uiPriority w:val="99"/>
    <w:pPr>
      <w:tabs>
        <w:tab w:val="left" w:pos="360"/>
      </w:tabs>
    </w:pPr>
    <w:rPr>
      <w:rFonts w:ascii="黑体" w:eastAsia="黑体"/>
    </w:rPr>
  </w:style>
  <w:style w:type="paragraph" w:customStyle="1" w:styleId="142">
    <w:name w:val="款宋"/>
    <w:basedOn w:val="1"/>
    <w:qFormat/>
    <w:uiPriority w:val="99"/>
    <w:pPr>
      <w:ind w:firstLine="420" w:firstLineChars="200"/>
    </w:pPr>
    <w:rPr>
      <w:rFonts w:ascii="黑体"/>
      <w:color w:val="000000"/>
      <w:szCs w:val="28"/>
    </w:rPr>
  </w:style>
  <w:style w:type="paragraph" w:customStyle="1" w:styleId="143">
    <w:name w:val="样式 样式 宋体 小五 蓝色 行距: 多倍行距 1.1 字行 + Times New Roman 六号 加粗 自动设置 ..."/>
    <w:basedOn w:val="1"/>
    <w:qFormat/>
    <w:uiPriority w:val="99"/>
    <w:rPr>
      <w:rFonts w:eastAsia="黑体" w:cs="宋体"/>
      <w:bCs/>
      <w:sz w:val="15"/>
      <w:szCs w:val="15"/>
    </w:rPr>
  </w:style>
  <w:style w:type="paragraph" w:customStyle="1" w:styleId="144">
    <w:name w:val="8.2条款"/>
    <w:basedOn w:val="1"/>
    <w:qFormat/>
    <w:uiPriority w:val="99"/>
    <w:rPr>
      <w:color w:val="000000"/>
      <w:szCs w:val="21"/>
    </w:rPr>
  </w:style>
  <w:style w:type="character" w:customStyle="1" w:styleId="145">
    <w:name w:val="正文缩进 Char"/>
    <w:basedOn w:val="37"/>
    <w:link w:val="18"/>
    <w:qFormat/>
    <w:locked/>
    <w:uiPriority w:val="99"/>
    <w:rPr>
      <w:rFonts w:ascii="仿宋_GB2312" w:eastAsia="仿宋_GB2312" w:cs="Times New Roman"/>
      <w:lang w:bidi="ar-SA"/>
    </w:rPr>
  </w:style>
  <w:style w:type="paragraph" w:customStyle="1" w:styleId="146">
    <w:name w:val="h_cp1"/>
    <w:basedOn w:val="1"/>
    <w:qFormat/>
    <w:uiPriority w:val="99"/>
    <w:pPr>
      <w:widowControl/>
      <w:spacing w:before="150" w:after="100" w:afterAutospacing="1" w:line="360" w:lineRule="auto"/>
      <w:jc w:val="left"/>
    </w:pPr>
    <w:rPr>
      <w:rFonts w:ascii="宋体" w:hAnsi="宋体" w:cs="宋体"/>
      <w:spacing w:val="20"/>
      <w:kern w:val="0"/>
      <w:sz w:val="24"/>
      <w:szCs w:val="24"/>
    </w:rPr>
  </w:style>
  <w:style w:type="paragraph" w:customStyle="1" w:styleId="147">
    <w:name w:val="g_cp2"/>
    <w:basedOn w:val="1"/>
    <w:qFormat/>
    <w:uiPriority w:val="99"/>
    <w:pPr>
      <w:widowControl/>
      <w:spacing w:before="150" w:after="100" w:afterAutospacing="1" w:line="360" w:lineRule="auto"/>
      <w:jc w:val="left"/>
    </w:pPr>
    <w:rPr>
      <w:rFonts w:ascii="宋体" w:hAnsi="宋体" w:cs="宋体"/>
      <w:b/>
      <w:bCs/>
      <w:spacing w:val="20"/>
      <w:kern w:val="0"/>
      <w:sz w:val="24"/>
      <w:szCs w:val="24"/>
    </w:rPr>
  </w:style>
  <w:style w:type="paragraph" w:customStyle="1" w:styleId="148">
    <w:name w:val="g_zw"/>
    <w:basedOn w:val="1"/>
    <w:qFormat/>
    <w:uiPriority w:val="99"/>
    <w:pPr>
      <w:widowControl/>
      <w:spacing w:before="100" w:beforeAutospacing="1" w:line="360" w:lineRule="auto"/>
      <w:jc w:val="left"/>
    </w:pPr>
    <w:rPr>
      <w:rFonts w:ascii="??" w:hAnsi="??" w:cs="宋体"/>
      <w:kern w:val="0"/>
      <w:sz w:val="22"/>
      <w:szCs w:val="22"/>
    </w:rPr>
  </w:style>
  <w:style w:type="paragraph" w:customStyle="1" w:styleId="14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50">
    <w:name w:val="p0"/>
    <w:basedOn w:val="1"/>
    <w:qFormat/>
    <w:uiPriority w:val="99"/>
    <w:pPr>
      <w:widowControl/>
    </w:pPr>
    <w:rPr>
      <w:kern w:val="0"/>
      <w:szCs w:val="21"/>
    </w:rPr>
  </w:style>
  <w:style w:type="paragraph" w:customStyle="1" w:styleId="151">
    <w:name w:val="TOC 标题1"/>
    <w:basedOn w:val="2"/>
    <w:next w:val="1"/>
    <w:qFormat/>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152">
    <w:name w:val="Char Char Char1 Char Char Char Char Char Char Char"/>
    <w:basedOn w:val="1"/>
    <w:qFormat/>
    <w:uiPriority w:val="99"/>
    <w:rPr>
      <w:rFonts w:ascii="Tahoma" w:hAnsi="Tahoma"/>
      <w:sz w:val="24"/>
    </w:rPr>
  </w:style>
  <w:style w:type="paragraph" w:customStyle="1" w:styleId="153">
    <w:name w:val="Char"/>
    <w:basedOn w:val="1"/>
    <w:qFormat/>
    <w:uiPriority w:val="99"/>
    <w:rPr>
      <w:szCs w:val="24"/>
    </w:rPr>
  </w:style>
  <w:style w:type="character" w:customStyle="1" w:styleId="154">
    <w:name w:val="headline-content4"/>
    <w:basedOn w:val="37"/>
    <w:qFormat/>
    <w:uiPriority w:val="99"/>
    <w:rPr>
      <w:rFonts w:cs="Times New Roman"/>
    </w:rPr>
  </w:style>
  <w:style w:type="paragraph" w:styleId="155">
    <w:name w:val="List Paragraph"/>
    <w:basedOn w:val="1"/>
    <w:qFormat/>
    <w:uiPriority w:val="99"/>
    <w:pPr>
      <w:ind w:firstLine="420" w:firstLineChars="200"/>
    </w:pPr>
    <w:rPr>
      <w:szCs w:val="24"/>
    </w:rPr>
  </w:style>
  <w:style w:type="paragraph" w:customStyle="1" w:styleId="156">
    <w:name w:val="修订1"/>
    <w:hidden/>
    <w:semiHidden/>
    <w:qFormat/>
    <w:uiPriority w:val="99"/>
    <w:rPr>
      <w:rFonts w:ascii="Times New Roman" w:hAnsi="Times New Roman" w:eastAsia="宋体" w:cs="Times New Roman"/>
      <w:kern w:val="2"/>
      <w:sz w:val="21"/>
      <w:lang w:val="en-US" w:eastAsia="zh-CN" w:bidi="ar-SA"/>
    </w:rPr>
  </w:style>
  <w:style w:type="character" w:customStyle="1" w:styleId="157">
    <w:name w:val="段 Char"/>
    <w:link w:val="89"/>
    <w:qFormat/>
    <w:locked/>
    <w:uiPriority w:val="0"/>
    <w:rPr>
      <w:rFonts w:ascii="宋体"/>
      <w:sz w:val="21"/>
      <w:szCs w:val="22"/>
      <w:lang w:bidi="ar-SA"/>
    </w:rPr>
  </w:style>
  <w:style w:type="paragraph" w:customStyle="1" w:styleId="158">
    <w:name w:val="终结线"/>
    <w:basedOn w:val="1"/>
    <w:qFormat/>
    <w:uiPriority w:val="0"/>
    <w:pPr>
      <w:framePr w:hSpace="181" w:vSpace="181" w:wrap="around" w:vAnchor="text" w:hAnchor="margin" w:xAlign="center" w:y="285"/>
    </w:pPr>
    <w:rPr>
      <w:szCs w:val="24"/>
    </w:rPr>
  </w:style>
  <w:style w:type="character" w:customStyle="1" w:styleId="159">
    <w:name w:val="章标题 Char"/>
    <w:link w:val="134"/>
    <w:qFormat/>
    <w:uiPriority w:val="0"/>
    <w:rPr>
      <w:rFonts w:ascii="黑体" w:eastAsia="黑体"/>
      <w:sz w:val="21"/>
    </w:rPr>
  </w:style>
  <w:style w:type="character" w:customStyle="1" w:styleId="160">
    <w:name w:val="after1"/>
    <w:basedOn w:val="3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zhifa\Documents\td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380107-AC6C-47C2-BE72-65CC1E0EA2E1}">
  <ds:schemaRefs/>
</ds:datastoreItem>
</file>

<file path=docProps/app.xml><?xml version="1.0" encoding="utf-8"?>
<Properties xmlns="http://schemas.openxmlformats.org/officeDocument/2006/extended-properties" xmlns:vt="http://schemas.openxmlformats.org/officeDocument/2006/docPropsVTypes">
  <Template>tds2</Template>
  <Company>000</Company>
  <Pages>10</Pages>
  <Words>3879</Words>
  <Characters>4614</Characters>
  <Lines>41</Lines>
  <Paragraphs>11</Paragraphs>
  <TotalTime>1</TotalTime>
  <ScaleCrop>false</ScaleCrop>
  <LinksUpToDate>false</LinksUpToDate>
  <CharactersWithSpaces>4830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2022-05-30T08:07:00Z</dcterms:created>
  <dc:creator>微软用户</dc:creator>
  <cp:lastModifiedBy>李富伟</cp:lastModifiedBy>
  <cp:lastPrinted>2018-01-25T08:44:00Z</cp:lastPrinted>
  <dcterms:modified xsi:type="dcterms:W3CDTF">2022-06-26T03:59:08Z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2052-11.1.0.11830</vt:lpwstr>
  </property>
  <property fmtid="{D5CDD505-2E9C-101B-9397-08002B2CF9AE}" pid="4" name="ICV">
    <vt:lpwstr>767F6FA1F0004BAB9C7E90809E252804</vt:lpwstr>
  </property>
</Properties>
</file>