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宋体" w:hAnsi="宋体" w:eastAsia="方正黑体_GBK" w:cs="方正黑体_GBK"/>
          <w:color w:val="000000"/>
          <w:sz w:val="32"/>
          <w:szCs w:val="32"/>
          <w:lang w:val="en-US" w:eastAsia="zh-CN"/>
        </w:rPr>
      </w:pPr>
      <w:bookmarkStart w:id="0" w:name="_GoBack"/>
      <w:bookmarkEnd w:id="0"/>
      <w:r>
        <w:rPr>
          <w:rFonts w:hint="eastAsia" w:ascii="宋体" w:hAnsi="宋体" w:eastAsia="方正黑体_GBK" w:cs="方正黑体_GBK"/>
          <w:color w:val="000000"/>
          <w:sz w:val="32"/>
          <w:szCs w:val="32"/>
          <w:lang w:eastAsia="zh-CN"/>
        </w:rPr>
        <w:t>附件</w:t>
      </w:r>
      <w:r>
        <w:rPr>
          <w:rFonts w:hint="eastAsia" w:ascii="宋体" w:hAnsi="宋体" w:eastAsia="方正黑体_GBK" w:cs="方正黑体_GBK"/>
          <w:color w:val="000000"/>
          <w:sz w:val="32"/>
          <w:szCs w:val="32"/>
          <w:lang w:val="en-US" w:eastAsia="zh-CN"/>
        </w:rPr>
        <w:t>2</w:t>
      </w:r>
    </w:p>
    <w:p>
      <w:pPr>
        <w:keepNext w:val="0"/>
        <w:keepLines w:val="0"/>
        <w:pageBreakBefore w:val="0"/>
        <w:widowControl w:val="0"/>
        <w:kinsoku/>
        <w:wordWrap/>
        <w:overflowPunct/>
        <w:topLinePunct w:val="0"/>
        <w:autoSpaceDE/>
        <w:autoSpaceDN/>
        <w:bidi w:val="0"/>
        <w:spacing w:line="560" w:lineRule="exact"/>
        <w:ind w:firstLine="0" w:firstLineChars="0"/>
        <w:textAlignment w:val="auto"/>
        <w:rPr>
          <w:rFonts w:hint="eastAsia" w:ascii="宋体" w:hAnsi="宋体" w:eastAsia="方正小标宋_GBK" w:cs="Times New Roman Regular"/>
          <w:color w:val="000000"/>
          <w:sz w:val="44"/>
          <w:szCs w:val="44"/>
        </w:rPr>
      </w:pPr>
    </w:p>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宋体" w:hAnsi="宋体" w:eastAsia="方正小标宋_GBK" w:cs="Times New Roman Regular"/>
          <w:color w:val="000000"/>
          <w:sz w:val="44"/>
          <w:szCs w:val="44"/>
        </w:rPr>
      </w:pPr>
      <w:r>
        <w:rPr>
          <w:rFonts w:ascii="宋体" w:hAnsi="宋体" w:eastAsia="方正小标宋_GBK" w:cs="Times New Roman Regular"/>
          <w:color w:val="000000"/>
          <w:sz w:val="44"/>
          <w:szCs w:val="44"/>
        </w:rPr>
        <w:t>《</w:t>
      </w:r>
      <w:r>
        <w:rPr>
          <w:rFonts w:ascii="宋体" w:hAnsi="宋体" w:eastAsia="方正小标宋_GBK" w:cs="Times New Roman Regular"/>
          <w:color w:val="000000"/>
          <w:sz w:val="44"/>
          <w:szCs w:val="44"/>
          <w:lang w:eastAsia="zh-Hans"/>
        </w:rPr>
        <w:t>突发事件</w:t>
      </w:r>
      <w:r>
        <w:rPr>
          <w:rFonts w:ascii="宋体" w:hAnsi="宋体" w:eastAsia="方正小标宋_GBK" w:cs="Times New Roman Regular"/>
          <w:color w:val="000000"/>
          <w:sz w:val="44"/>
          <w:szCs w:val="44"/>
        </w:rPr>
        <w:t>应急预案</w:t>
      </w:r>
      <w:r>
        <w:rPr>
          <w:rFonts w:ascii="宋体" w:hAnsi="宋体" w:eastAsia="方正小标宋_GBK" w:cs="Times New Roman Regular"/>
          <w:color w:val="000000"/>
          <w:sz w:val="44"/>
          <w:szCs w:val="44"/>
          <w:lang w:eastAsia="zh-Hans"/>
        </w:rPr>
        <w:t>管理办法</w:t>
      </w:r>
      <w:r>
        <w:rPr>
          <w:rFonts w:ascii="宋体" w:hAnsi="宋体" w:eastAsia="方正小标宋_GBK" w:cs="Times New Roman Regular"/>
          <w:color w:val="000000"/>
          <w:sz w:val="44"/>
          <w:szCs w:val="44"/>
        </w:rPr>
        <w:t>》修订说明</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方正仿宋_GBK" w:cs="Times New Roman Regular"/>
          <w:color w:val="000000" w:themeColor="text1"/>
          <w:szCs w:val="32"/>
          <w14:textFill>
            <w14:solidFill>
              <w14:schemeClr w14:val="tx1"/>
            </w14:solidFill>
          </w14:textFill>
        </w:rPr>
      </w:pPr>
    </w:p>
    <w:p>
      <w:pPr>
        <w:spacing w:line="560" w:lineRule="exact"/>
        <w:ind w:firstLine="640"/>
        <w:rPr>
          <w:color w:val="000000" w:themeColor="text1"/>
          <w14:textFill>
            <w14:solidFill>
              <w14:schemeClr w14:val="tx1"/>
            </w14:solidFill>
          </w14:textFill>
        </w:rPr>
      </w:pPr>
      <w:r>
        <w:rPr>
          <w:rFonts w:ascii="宋体" w:hAnsi="宋体" w:eastAsia="方正仿宋_GBK" w:cs="Times New Roman Regular"/>
          <w:color w:val="000000" w:themeColor="text1"/>
          <w:sz w:val="32"/>
          <w:szCs w:val="32"/>
          <w14:textFill>
            <w14:solidFill>
              <w14:schemeClr w14:val="tx1"/>
            </w14:solidFill>
          </w14:textFill>
        </w:rPr>
        <w:t>根据</w:t>
      </w:r>
      <w:r>
        <w:rPr>
          <w:rFonts w:hint="eastAsia" w:ascii="宋体" w:hAnsi="宋体" w:eastAsia="方正仿宋_GBK" w:cs="Times New Roman Regular"/>
          <w:color w:val="000000" w:themeColor="text1"/>
          <w:sz w:val="32"/>
          <w:szCs w:val="32"/>
          <w14:textFill>
            <w14:solidFill>
              <w14:schemeClr w14:val="tx1"/>
            </w14:solidFill>
          </w14:textFill>
        </w:rPr>
        <w:t>《深化党和国家机构改革方案》</w:t>
      </w:r>
      <w:r>
        <w:rPr>
          <w:rFonts w:hint="eastAsia" w:ascii="宋体" w:hAnsi="宋体" w:eastAsia="方正仿宋_GBK"/>
          <w:color w:val="000000" w:themeColor="text1"/>
          <w:sz w:val="32"/>
          <w:szCs w:val="32"/>
          <w14:textFill>
            <w14:solidFill>
              <w14:schemeClr w14:val="tx1"/>
            </w14:solidFill>
          </w14:textFill>
        </w:rPr>
        <w:t>《国务院机构改革方案》</w:t>
      </w:r>
      <w:r>
        <w:rPr>
          <w:rFonts w:hint="eastAsia" w:ascii="宋体" w:hAnsi="宋体" w:eastAsia="方正仿宋_GBK" w:cs="Times New Roman Regular"/>
          <w:color w:val="000000" w:themeColor="text1"/>
          <w:sz w:val="32"/>
          <w:szCs w:val="32"/>
          <w14:textFill>
            <w14:solidFill>
              <w14:schemeClr w14:val="tx1"/>
            </w14:solidFill>
          </w14:textFill>
        </w:rPr>
        <w:t>，结合国家应急管理体制机制改革实际，我部深入总结近年来应急预案管理工作经验，对</w:t>
      </w:r>
      <w:r>
        <w:rPr>
          <w:rFonts w:hint="eastAsia" w:ascii="宋体" w:hAnsi="宋体" w:eastAsia="方正仿宋_GBK"/>
          <w:color w:val="000000" w:themeColor="text1"/>
          <w:sz w:val="32"/>
          <w:szCs w:val="32"/>
          <w14:textFill>
            <w14:solidFill>
              <w14:schemeClr w14:val="tx1"/>
            </w14:solidFill>
          </w14:textFill>
        </w:rPr>
        <w:t>《突发事件应急预案管理办法》（</w:t>
      </w:r>
      <w:r>
        <w:rPr>
          <w:rFonts w:ascii="宋体" w:hAnsi="宋体" w:eastAsia="方正仿宋_GBK" w:cs="Times New Roman Regular"/>
          <w:color w:val="000000" w:themeColor="text1"/>
          <w:sz w:val="32"/>
          <w:szCs w:val="32"/>
          <w14:textFill>
            <w14:solidFill>
              <w14:schemeClr w14:val="tx1"/>
            </w14:solidFill>
          </w14:textFill>
        </w:rPr>
        <w:t>以下简称</w:t>
      </w:r>
      <w:r>
        <w:rPr>
          <w:rFonts w:ascii="宋体" w:hAnsi="宋体" w:eastAsia="方正仿宋_GBK" w:cs="Times New Roman Regular"/>
          <w:color w:val="000000" w:themeColor="text1"/>
          <w:sz w:val="32"/>
          <w:szCs w:val="32"/>
          <w:lang w:eastAsia="zh-Hans"/>
          <w14:textFill>
            <w14:solidFill>
              <w14:schemeClr w14:val="tx1"/>
            </w14:solidFill>
          </w14:textFill>
        </w:rPr>
        <w:t>《办法》）</w:t>
      </w:r>
      <w:r>
        <w:rPr>
          <w:rFonts w:ascii="宋体" w:hAnsi="宋体" w:eastAsia="方正仿宋_GBK" w:cs="Times New Roman Regular"/>
          <w:color w:val="000000" w:themeColor="text1"/>
          <w:sz w:val="32"/>
          <w:szCs w:val="32"/>
          <w14:textFill>
            <w14:solidFill>
              <w14:schemeClr w14:val="tx1"/>
            </w14:solidFill>
          </w14:textFill>
        </w:rPr>
        <w:t>进行修订</w:t>
      </w:r>
      <w:r>
        <w:rPr>
          <w:rFonts w:hint="eastAsia" w:ascii="宋体" w:hAnsi="宋体" w:eastAsia="方正仿宋_GBK" w:cs="Times New Roman Regular"/>
          <w:color w:val="000000" w:themeColor="text1"/>
          <w:sz w:val="32"/>
          <w:szCs w:val="32"/>
          <w14:textFill>
            <w14:solidFill>
              <w14:schemeClr w14:val="tx1"/>
            </w14:solidFill>
          </w14:textFill>
        </w:rPr>
        <w:t>，形成了修订征求意见稿</w:t>
      </w:r>
      <w:r>
        <w:rPr>
          <w:rFonts w:ascii="宋体" w:hAnsi="宋体" w:eastAsia="方正仿宋_GBK" w:cs="Times New Roman Regular"/>
          <w:color w:val="000000" w:themeColor="text1"/>
          <w:sz w:val="32"/>
          <w:szCs w:val="32"/>
          <w14:textFill>
            <w14:solidFill>
              <w14:schemeClr w14:val="tx1"/>
            </w14:solidFill>
          </w14:textFill>
        </w:rPr>
        <w:t>。现</w:t>
      </w:r>
      <w:r>
        <w:rPr>
          <w:rFonts w:hint="eastAsia" w:ascii="宋体" w:hAnsi="宋体" w:eastAsia="方正仿宋_GBK" w:cs="Times New Roman Regular"/>
          <w:color w:val="000000" w:themeColor="text1"/>
          <w:sz w:val="32"/>
          <w:szCs w:val="32"/>
          <w14:textFill>
            <w14:solidFill>
              <w14:schemeClr w14:val="tx1"/>
            </w14:solidFill>
          </w14:textFill>
        </w:rPr>
        <w:t>将有关情况</w:t>
      </w:r>
      <w:r>
        <w:rPr>
          <w:rFonts w:ascii="宋体" w:hAnsi="宋体" w:eastAsia="方正仿宋_GBK" w:cs="Times New Roman Regular"/>
          <w:color w:val="000000" w:themeColor="text1"/>
          <w:sz w:val="32"/>
          <w:szCs w:val="32"/>
          <w14:textFill>
            <w14:solidFill>
              <w14:schemeClr w14:val="tx1"/>
            </w14:solidFill>
          </w14:textFill>
        </w:rPr>
        <w:t>说明如下</w:t>
      </w:r>
      <w:r>
        <w:rPr>
          <w:rFonts w:hint="eastAsia" w:ascii="宋体" w:hAnsi="宋体" w:eastAsia="方正仿宋_GBK" w:cs="Times New Roman Regular"/>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textAlignment w:val="auto"/>
        <w:outlineLvl w:val="0"/>
        <w:rPr>
          <w:rFonts w:ascii="宋体" w:hAnsi="宋体" w:eastAsia="方正黑体_GBK" w:cs="Times New Roman Regular"/>
          <w:bCs/>
          <w:color w:val="000000" w:themeColor="text1"/>
          <w:kern w:val="0"/>
          <w:sz w:val="32"/>
          <w:szCs w:val="32"/>
          <w14:textFill>
            <w14:solidFill>
              <w14:schemeClr w14:val="tx1"/>
            </w14:solidFill>
          </w14:textFill>
        </w:rPr>
      </w:pPr>
      <w:r>
        <w:rPr>
          <w:rFonts w:ascii="宋体" w:hAnsi="宋体" w:eastAsia="方正黑体_GBK" w:cs="Times New Roman Regular"/>
          <w:bCs/>
          <w:color w:val="000000" w:themeColor="text1"/>
          <w:kern w:val="0"/>
          <w:sz w:val="32"/>
          <w:szCs w:val="32"/>
          <w14:textFill>
            <w14:solidFill>
              <w14:schemeClr w14:val="tx1"/>
            </w14:solidFill>
          </w14:textFill>
        </w:rPr>
        <w:t>一、</w:t>
      </w:r>
      <w:r>
        <w:rPr>
          <w:rFonts w:hint="eastAsia" w:ascii="宋体" w:hAnsi="宋体" w:eastAsia="方正黑体_GBK" w:cs="Times New Roman Regular"/>
          <w:bCs/>
          <w:color w:val="000000" w:themeColor="text1"/>
          <w:kern w:val="0"/>
          <w:sz w:val="32"/>
          <w:szCs w:val="32"/>
          <w14:textFill>
            <w14:solidFill>
              <w14:schemeClr w14:val="tx1"/>
            </w14:solidFill>
          </w14:textFill>
        </w:rPr>
        <w:t>《办法》</w:t>
      </w:r>
      <w:r>
        <w:rPr>
          <w:rFonts w:ascii="宋体" w:hAnsi="宋体" w:eastAsia="方正黑体_GBK" w:cs="Times New Roman Regular"/>
          <w:bCs/>
          <w:color w:val="000000" w:themeColor="text1"/>
          <w:kern w:val="0"/>
          <w:sz w:val="32"/>
          <w:szCs w:val="32"/>
          <w14:textFill>
            <w14:solidFill>
              <w14:schemeClr w14:val="tx1"/>
            </w14:solidFill>
          </w14:textFill>
        </w:rPr>
        <w:t>修订</w:t>
      </w:r>
      <w:r>
        <w:rPr>
          <w:rFonts w:hint="eastAsia" w:ascii="宋体" w:hAnsi="宋体" w:eastAsia="方正黑体_GBK" w:cs="Times New Roman Regular"/>
          <w:bCs/>
          <w:color w:val="000000" w:themeColor="text1"/>
          <w:kern w:val="0"/>
          <w:sz w:val="32"/>
          <w:szCs w:val="32"/>
          <w14:textFill>
            <w14:solidFill>
              <w14:schemeClr w14:val="tx1"/>
            </w14:solidFill>
          </w14:textFill>
        </w:rPr>
        <w:t>的必要性</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方正仿宋_GBK" w:cs="Times New Roman Regular"/>
          <w:color w:val="000000" w:themeColor="text1"/>
          <w:sz w:val="32"/>
          <w:szCs w:val="32"/>
          <w14:textFill>
            <w14:solidFill>
              <w14:schemeClr w14:val="tx1"/>
            </w14:solidFill>
          </w14:textFill>
        </w:rPr>
      </w:pPr>
      <w:r>
        <w:rPr>
          <w:rFonts w:ascii="宋体" w:hAnsi="宋体" w:eastAsia="方正仿宋_GBK" w:cs="Times New Roman Regular"/>
          <w:color w:val="000000" w:themeColor="text1"/>
          <w:sz w:val="32"/>
          <w:szCs w:val="32"/>
          <w:lang w:eastAsia="zh-Hans"/>
          <w14:textFill>
            <w14:solidFill>
              <w14:schemeClr w14:val="tx1"/>
            </w14:solidFill>
          </w14:textFill>
        </w:rPr>
        <w:t>《办法》实施以</w:t>
      </w:r>
      <w:r>
        <w:rPr>
          <w:rFonts w:ascii="宋体" w:hAnsi="宋体" w:eastAsia="方正仿宋_GBK" w:cs="Times New Roman Regular"/>
          <w:color w:val="000000" w:themeColor="text1"/>
          <w:sz w:val="32"/>
          <w:szCs w:val="32"/>
          <w14:textFill>
            <w14:solidFill>
              <w14:schemeClr w14:val="tx1"/>
            </w14:solidFill>
          </w14:textFill>
        </w:rPr>
        <w:t>来</w:t>
      </w:r>
      <w:r>
        <w:rPr>
          <w:rFonts w:ascii="宋体" w:hAnsi="宋体" w:eastAsia="方正仿宋_GBK" w:cs="Times New Roman Regular"/>
          <w:color w:val="000000" w:themeColor="text1"/>
          <w:sz w:val="32"/>
          <w:szCs w:val="32"/>
          <w:lang w:eastAsia="zh-Hans"/>
          <w14:textFill>
            <w14:solidFill>
              <w14:schemeClr w14:val="tx1"/>
            </w14:solidFill>
          </w14:textFill>
        </w:rPr>
        <w:t>，我国应急预案编制、审批、备案、演练、评估、修订等工作</w:t>
      </w:r>
      <w:r>
        <w:rPr>
          <w:rFonts w:hint="eastAsia" w:ascii="宋体" w:hAnsi="宋体" w:eastAsia="方正仿宋_GBK" w:cs="Times New Roman Regular"/>
          <w:color w:val="000000" w:themeColor="text1"/>
          <w:sz w:val="32"/>
          <w:szCs w:val="32"/>
          <w14:textFill>
            <w14:solidFill>
              <w14:schemeClr w14:val="tx1"/>
            </w14:solidFill>
          </w14:textFill>
        </w:rPr>
        <w:t>不断加强、</w:t>
      </w:r>
      <w:r>
        <w:rPr>
          <w:rFonts w:ascii="宋体" w:hAnsi="宋体" w:eastAsia="方正仿宋_GBK" w:cs="Times New Roman Regular"/>
          <w:color w:val="000000" w:themeColor="text1"/>
          <w:sz w:val="32"/>
          <w:szCs w:val="32"/>
          <w14:textFill>
            <w14:solidFill>
              <w14:schemeClr w14:val="tx1"/>
            </w14:solidFill>
          </w14:textFill>
        </w:rPr>
        <w:t>规范性</w:t>
      </w:r>
      <w:r>
        <w:rPr>
          <w:rFonts w:hint="eastAsia" w:ascii="宋体" w:hAnsi="宋体" w:eastAsia="方正仿宋_GBK" w:cs="Times New Roman Regular"/>
          <w:color w:val="000000" w:themeColor="text1"/>
          <w:sz w:val="32"/>
          <w:szCs w:val="32"/>
          <w14:textFill>
            <w14:solidFill>
              <w14:schemeClr w14:val="tx1"/>
            </w14:solidFill>
          </w14:textFill>
        </w:rPr>
        <w:t>不断</w:t>
      </w:r>
      <w:r>
        <w:rPr>
          <w:rFonts w:ascii="宋体" w:hAnsi="宋体" w:eastAsia="方正仿宋_GBK" w:cs="Times New Roman Regular"/>
          <w:color w:val="000000" w:themeColor="text1"/>
          <w:sz w:val="32"/>
          <w:szCs w:val="32"/>
          <w14:textFill>
            <w14:solidFill>
              <w14:schemeClr w14:val="tx1"/>
            </w14:solidFill>
          </w14:textFill>
        </w:rPr>
        <w:t>提升</w:t>
      </w:r>
      <w:r>
        <w:rPr>
          <w:rFonts w:hint="eastAsia" w:ascii="宋体" w:hAnsi="宋体" w:eastAsia="方正仿宋_GBK" w:cs="Times New Roman Regular"/>
          <w:color w:val="000000" w:themeColor="text1"/>
          <w:sz w:val="32"/>
          <w:szCs w:val="32"/>
          <w14:textFill>
            <w14:solidFill>
              <w14:schemeClr w14:val="tx1"/>
            </w14:solidFill>
          </w14:textFill>
        </w:rPr>
        <w:t>，在推动建立健全应急预案体系方面发挥了重要作用</w:t>
      </w:r>
      <w:r>
        <w:rPr>
          <w:rFonts w:ascii="宋体" w:hAnsi="宋体" w:eastAsia="方正仿宋_GBK" w:cs="Times New Roman Regular"/>
          <w:color w:val="000000" w:themeColor="text1"/>
          <w:sz w:val="32"/>
          <w:szCs w:val="32"/>
          <w:lang w:eastAsia="zh-Hans"/>
          <w14:textFill>
            <w14:solidFill>
              <w14:schemeClr w14:val="tx1"/>
            </w14:solidFill>
          </w14:textFill>
        </w:rPr>
        <w:t>。</w:t>
      </w:r>
      <w:r>
        <w:rPr>
          <w:rFonts w:hint="eastAsia" w:ascii="宋体" w:hAnsi="宋体" w:eastAsia="方正仿宋_GBK" w:cs="Times New Roman Regular"/>
          <w:color w:val="000000" w:themeColor="text1"/>
          <w:sz w:val="32"/>
          <w:szCs w:val="32"/>
          <w14:textFill>
            <w14:solidFill>
              <w14:schemeClr w14:val="tx1"/>
            </w14:solidFill>
          </w14:textFill>
        </w:rPr>
        <w:t>应急管理部组建以来，对全国应急预案体系建设进行了深入分析，尤其是结合新冠肺炎疫情、河南郑州“7·20”特大暴雨灾害等突发事件应对和《国家突发事件总体应急预案》修订情况，就应急预案管理工作与各地方、各有关部门进行了深入沟通交流，充分听取了有关专家学者的意见建议。从各方面反馈看，应急管理体制改革后，有必要对《办法》进行修订，进一步加强新体制下应急预案管理工作，推动形成与全面建成小康社会相适应的应急预案体系。主要考虑如下：</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方正仿宋_GBK" w:cs="Times New Roman Regular"/>
          <w:color w:val="000000" w:themeColor="text1"/>
          <w:sz w:val="32"/>
          <w:szCs w:val="32"/>
          <w14:textFill>
            <w14:solidFill>
              <w14:schemeClr w14:val="tx1"/>
            </w14:solidFill>
          </w14:textFill>
        </w:rPr>
      </w:pPr>
      <w:r>
        <w:rPr>
          <w:rFonts w:hint="eastAsia" w:ascii="宋体" w:hAnsi="宋体" w:eastAsia="方正楷体_GBK" w:cs="Times New Roman Regular"/>
          <w:color w:val="000000" w:themeColor="text1"/>
          <w:sz w:val="32"/>
          <w:szCs w:val="32"/>
          <w14:textFill>
            <w14:solidFill>
              <w14:schemeClr w14:val="tx1"/>
            </w14:solidFill>
          </w14:textFill>
        </w:rPr>
        <w:t>一是贯彻落实党中央、国务院决策部署的需要。</w:t>
      </w:r>
      <w:r>
        <w:rPr>
          <w:rFonts w:hint="eastAsia" w:ascii="宋体" w:hAnsi="宋体" w:eastAsia="方正仿宋_GBK" w:cs="Times New Roman Regular"/>
          <w:color w:val="000000" w:themeColor="text1"/>
          <w:sz w:val="32"/>
          <w:szCs w:val="32"/>
          <w14:textFill>
            <w14:solidFill>
              <w14:schemeClr w14:val="tx1"/>
            </w14:solidFill>
          </w14:textFill>
        </w:rPr>
        <w:t>党中央、国务院高度重视应急预案体系建设。习近平总书记在主持中央政治局第十九次集体学习时强调，要加强应急预案管理，健全应急预案体系，落实各环节责任和措施。李克强总理多次作出批示，要求建立应急预案动态管理制度,做足做细做实预案。加强应急预案管理，健全完善应急预案体系，是各地区各部门贯彻落实党中央、国务院决策部署的具体要求，也是提高重大风险防控和突发事件应对能力的职责使命。</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方正仿宋_GBK" w:cs="Times New Roman Regular"/>
          <w:color w:val="000000" w:themeColor="text1"/>
          <w:sz w:val="32"/>
          <w:szCs w:val="32"/>
          <w14:textFill>
            <w14:solidFill>
              <w14:schemeClr w14:val="tx1"/>
            </w14:solidFill>
          </w14:textFill>
        </w:rPr>
      </w:pPr>
      <w:r>
        <w:rPr>
          <w:rFonts w:hint="eastAsia" w:ascii="宋体" w:hAnsi="宋体" w:eastAsia="方正楷体_GBK" w:cs="Times New Roman Regular"/>
          <w:color w:val="000000" w:themeColor="text1"/>
          <w:sz w:val="32"/>
          <w:szCs w:val="32"/>
          <w14:textFill>
            <w14:solidFill>
              <w14:schemeClr w14:val="tx1"/>
            </w14:solidFill>
          </w14:textFill>
        </w:rPr>
        <w:t>二是适应应急管理体制机制改革的需要。</w:t>
      </w:r>
      <w:r>
        <w:rPr>
          <w:rFonts w:hint="eastAsia" w:ascii="宋体" w:hAnsi="宋体" w:eastAsia="方正仿宋_GBK" w:cs="Times New Roman Regular"/>
          <w:color w:val="000000" w:themeColor="text1"/>
          <w:sz w:val="32"/>
          <w:szCs w:val="32"/>
          <w14:textFill>
            <w14:solidFill>
              <w14:schemeClr w14:val="tx1"/>
            </w14:solidFill>
          </w14:textFill>
        </w:rPr>
        <w:t>根据《深化党和国家机构改革方案》</w:t>
      </w:r>
      <w:r>
        <w:rPr>
          <w:rFonts w:hint="eastAsia" w:ascii="宋体" w:hAnsi="宋体" w:eastAsia="方正仿宋_GBK"/>
          <w:color w:val="000000" w:themeColor="text1"/>
          <w:sz w:val="32"/>
          <w:szCs w:val="32"/>
          <w14:textFill>
            <w14:solidFill>
              <w14:schemeClr w14:val="tx1"/>
            </w14:solidFill>
          </w14:textFill>
        </w:rPr>
        <w:t>《国务院机构改革方案》</w:t>
      </w:r>
      <w:r>
        <w:rPr>
          <w:rFonts w:hint="eastAsia" w:ascii="宋体" w:hAnsi="宋体" w:eastAsia="方正仿宋_GBK" w:cs="Times New Roman Regular"/>
          <w:color w:val="000000" w:themeColor="text1"/>
          <w:sz w:val="32"/>
          <w:szCs w:val="32"/>
          <w14:textFill>
            <w14:solidFill>
              <w14:schemeClr w14:val="tx1"/>
            </w14:solidFill>
          </w14:textFill>
        </w:rPr>
        <w:t>部署，我国应急管理体制进行了再塑重造，组建应急管理部，负责“指导应急预案体系建设，组织编制国家总体应急预案，综合协调应急预案衔接工作”，</w:t>
      </w:r>
      <w:r>
        <w:rPr>
          <w:rFonts w:hint="eastAsia" w:ascii="宋体" w:hAnsi="宋体" w:eastAsia="方正仿宋_GBK" w:cs="Times New Roman Regular"/>
          <w:color w:val="000000" w:themeColor="text1"/>
          <w:sz w:val="32"/>
          <w:szCs w:val="32"/>
          <w:lang w:eastAsia="zh-CN"/>
          <w14:textFill>
            <w14:solidFill>
              <w14:schemeClr w14:val="tx1"/>
            </w14:solidFill>
          </w14:textFill>
        </w:rPr>
        <w:t>已报全国人大常委会审议的《突发事件应对管理法（草案）》也从法律层面固化了改革成效</w:t>
      </w:r>
      <w:r>
        <w:rPr>
          <w:rFonts w:hint="eastAsia" w:ascii="宋体" w:hAnsi="宋体" w:eastAsia="方正仿宋_GBK" w:cs="Times New Roman Regular"/>
          <w:color w:val="000000" w:themeColor="text1"/>
          <w:sz w:val="32"/>
          <w:szCs w:val="32"/>
          <w14:textFill>
            <w14:solidFill>
              <w14:schemeClr w14:val="tx1"/>
            </w14:solidFill>
          </w14:textFill>
        </w:rPr>
        <w:t>。应急预案管理工作也需适应新形势下新情况、新要求，有必要对相关制度机制进行调整和完善。</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方正仿宋_GBK" w:cs="Times New Roman Regular"/>
          <w:color w:val="000000" w:themeColor="text1"/>
          <w:sz w:val="32"/>
          <w:szCs w:val="32"/>
          <w14:textFill>
            <w14:solidFill>
              <w14:schemeClr w14:val="tx1"/>
            </w14:solidFill>
          </w14:textFill>
        </w:rPr>
      </w:pPr>
      <w:r>
        <w:rPr>
          <w:rFonts w:hint="eastAsia" w:ascii="宋体" w:hAnsi="宋体" w:eastAsia="方正楷体_GBK" w:cs="Times New Roman Regular"/>
          <w:color w:val="000000" w:themeColor="text1"/>
          <w:sz w:val="32"/>
          <w:szCs w:val="32"/>
          <w14:textFill>
            <w14:solidFill>
              <w14:schemeClr w14:val="tx1"/>
            </w14:solidFill>
          </w14:textFill>
        </w:rPr>
        <w:t>三是进一步健全完善应急预案体系建设的需要。</w:t>
      </w:r>
      <w:r>
        <w:rPr>
          <w:rFonts w:hint="eastAsia" w:ascii="宋体" w:hAnsi="宋体" w:eastAsia="方正仿宋_GBK" w:cs="Times New Roman Regular"/>
          <w:color w:val="000000" w:themeColor="text1"/>
          <w:sz w:val="32"/>
          <w:szCs w:val="32"/>
          <w14:textFill>
            <w14:solidFill>
              <w14:schemeClr w14:val="tx1"/>
            </w14:solidFill>
          </w14:textFill>
        </w:rPr>
        <w:t>目前，我国已形成“横向到边、纵向到底”的应急预案体系，</w:t>
      </w:r>
      <w:r>
        <w:rPr>
          <w:rFonts w:hint="eastAsia" w:ascii="宋体" w:hAnsi="宋体" w:eastAsia="方正仿宋_GBK"/>
          <w:bCs/>
          <w:color w:val="000000"/>
          <w:sz w:val="32"/>
          <w:szCs w:val="32"/>
        </w:rPr>
        <w:t>各地区各有关部门按照相关应急</w:t>
      </w:r>
      <w:r>
        <w:rPr>
          <w:rFonts w:ascii="宋体" w:hAnsi="宋体" w:eastAsia="方正仿宋_GBK"/>
          <w:bCs/>
          <w:color w:val="000000"/>
          <w:sz w:val="32"/>
          <w:szCs w:val="32"/>
        </w:rPr>
        <w:t>预案要求</w:t>
      </w:r>
      <w:r>
        <w:rPr>
          <w:rFonts w:hint="eastAsia" w:ascii="宋体" w:hAnsi="宋体" w:eastAsia="方正仿宋_GBK"/>
          <w:bCs/>
          <w:color w:val="000000"/>
          <w:sz w:val="32"/>
          <w:szCs w:val="32"/>
        </w:rPr>
        <w:t>，强化应急准备，及时开展处置，最大程度</w:t>
      </w:r>
      <w:r>
        <w:rPr>
          <w:rFonts w:ascii="宋体" w:hAnsi="宋体" w:eastAsia="方正仿宋_GBK"/>
          <w:bCs/>
          <w:color w:val="000000"/>
          <w:sz w:val="32"/>
          <w:szCs w:val="32"/>
        </w:rPr>
        <w:t>减轻了人民群众生命财产损失。</w:t>
      </w:r>
      <w:r>
        <w:rPr>
          <w:rFonts w:hint="eastAsia" w:ascii="宋体" w:hAnsi="宋体" w:eastAsia="方正仿宋_GBK" w:cs="Times New Roman Regular"/>
          <w:color w:val="000000" w:themeColor="text1"/>
          <w:sz w:val="32"/>
          <w:szCs w:val="32"/>
          <w14:textFill>
            <w14:solidFill>
              <w14:schemeClr w14:val="tx1"/>
            </w14:solidFill>
          </w14:textFill>
        </w:rPr>
        <w:t>但从近年来发生的重特大突发事件应对实践看，一定程度上还存在衔接机制不健全、部分应急预案针对性和可操作性不强、动态管理机制不到位等问题，有必要对新体制下应急预案编制、审批、备案、演练等各环节管理措施予以优化调整，进一步提升各级各类应急预案质量。</w:t>
      </w:r>
    </w:p>
    <w:p>
      <w:pPr>
        <w:keepNext w:val="0"/>
        <w:keepLines w:val="0"/>
        <w:pageBreakBefore w:val="0"/>
        <w:widowControl w:val="0"/>
        <w:kinsoku/>
        <w:wordWrap/>
        <w:overflowPunct/>
        <w:topLinePunct w:val="0"/>
        <w:autoSpaceDE/>
        <w:autoSpaceDN/>
        <w:bidi w:val="0"/>
        <w:spacing w:line="560" w:lineRule="exact"/>
        <w:ind w:firstLine="640"/>
        <w:textAlignment w:val="auto"/>
        <w:outlineLvl w:val="0"/>
        <w:rPr>
          <w:rFonts w:hint="eastAsia" w:ascii="宋体" w:hAnsi="宋体" w:eastAsia="方正黑体_GBK" w:cs="Times New Roman Regular"/>
          <w:bCs/>
          <w:color w:val="000000" w:themeColor="text1"/>
          <w:kern w:val="0"/>
          <w:sz w:val="32"/>
          <w:szCs w:val="32"/>
          <w:lang w:eastAsia="zh-CN"/>
          <w14:textFill>
            <w14:solidFill>
              <w14:schemeClr w14:val="tx1"/>
            </w14:solidFill>
          </w14:textFill>
        </w:rPr>
      </w:pPr>
      <w:r>
        <w:rPr>
          <w:rFonts w:ascii="宋体" w:hAnsi="宋体" w:eastAsia="方正黑体_GBK" w:cs="Times New Roman Regular"/>
          <w:bCs/>
          <w:color w:val="000000" w:themeColor="text1"/>
          <w:kern w:val="0"/>
          <w:sz w:val="32"/>
          <w:szCs w:val="32"/>
          <w:lang w:eastAsia="zh-Hans"/>
          <w14:textFill>
            <w14:solidFill>
              <w14:schemeClr w14:val="tx1"/>
            </w14:solidFill>
          </w14:textFill>
        </w:rPr>
        <w:t>二</w:t>
      </w:r>
      <w:r>
        <w:rPr>
          <w:rFonts w:ascii="宋体" w:hAnsi="宋体" w:eastAsia="方正黑体_GBK" w:cs="Times New Roman Regular"/>
          <w:bCs/>
          <w:color w:val="000000" w:themeColor="text1"/>
          <w:kern w:val="0"/>
          <w:sz w:val="32"/>
          <w:szCs w:val="32"/>
          <w14:textFill>
            <w14:solidFill>
              <w14:schemeClr w14:val="tx1"/>
            </w14:solidFill>
          </w14:textFill>
        </w:rPr>
        <w:t>、</w:t>
      </w:r>
      <w:r>
        <w:rPr>
          <w:rFonts w:hint="eastAsia" w:ascii="宋体" w:hAnsi="宋体" w:eastAsia="方正黑体_GBK" w:cs="Times New Roman Regular"/>
          <w:bCs/>
          <w:color w:val="000000" w:themeColor="text1"/>
          <w:kern w:val="0"/>
          <w:sz w:val="32"/>
          <w:szCs w:val="32"/>
          <w14:textFill>
            <w14:solidFill>
              <w14:schemeClr w14:val="tx1"/>
            </w14:solidFill>
          </w14:textFill>
        </w:rPr>
        <w:t>总体</w:t>
      </w:r>
      <w:r>
        <w:rPr>
          <w:rFonts w:ascii="宋体" w:hAnsi="宋体" w:eastAsia="方正黑体_GBK" w:cs="Times New Roman Regular"/>
          <w:bCs/>
          <w:color w:val="000000" w:themeColor="text1"/>
          <w:kern w:val="0"/>
          <w:sz w:val="32"/>
          <w:szCs w:val="32"/>
          <w:lang w:eastAsia="zh-Hans"/>
          <w14:textFill>
            <w14:solidFill>
              <w14:schemeClr w14:val="tx1"/>
            </w14:solidFill>
          </w14:textFill>
        </w:rPr>
        <w:t>思路</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方正仿宋_GBK" w:cs="Times New Roman Regular"/>
          <w:color w:val="000000" w:themeColor="text1"/>
          <w:sz w:val="32"/>
          <w:szCs w:val="32"/>
          <w14:textFill>
            <w14:solidFill>
              <w14:schemeClr w14:val="tx1"/>
            </w14:solidFill>
          </w14:textFill>
        </w:rPr>
      </w:pPr>
      <w:r>
        <w:rPr>
          <w:rFonts w:ascii="宋体" w:hAnsi="宋体" w:eastAsia="方正仿宋_GBK" w:cs="Times New Roman Regular"/>
          <w:color w:val="000000" w:themeColor="text1"/>
          <w:sz w:val="32"/>
          <w:szCs w:val="32"/>
          <w:lang w:eastAsia="zh-Hans"/>
          <w14:textFill>
            <w14:solidFill>
              <w14:schemeClr w14:val="tx1"/>
            </w14:solidFill>
          </w14:textFill>
        </w:rPr>
        <w:t>《办法》</w:t>
      </w:r>
      <w:r>
        <w:rPr>
          <w:rFonts w:ascii="宋体" w:hAnsi="宋体" w:eastAsia="方正仿宋_GBK" w:cs="Times New Roman Regular"/>
          <w:color w:val="000000" w:themeColor="text1"/>
          <w:sz w:val="32"/>
          <w:szCs w:val="32"/>
          <w14:textFill>
            <w14:solidFill>
              <w14:schemeClr w14:val="tx1"/>
            </w14:solidFill>
          </w14:textFill>
        </w:rPr>
        <w:t>修订工作坚持以习近平新时代中国特色社会主义思想为指导，</w:t>
      </w:r>
      <w:r>
        <w:rPr>
          <w:rFonts w:hint="eastAsia" w:ascii="宋体" w:hAnsi="宋体" w:eastAsia="方正仿宋_GBK" w:cs="Times New Roman Regular"/>
          <w:color w:val="000000" w:themeColor="text1"/>
          <w:sz w:val="32"/>
          <w:szCs w:val="32"/>
          <w14:textFill>
            <w14:solidFill>
              <w14:schemeClr w14:val="tx1"/>
            </w14:solidFill>
          </w14:textFill>
        </w:rPr>
        <w:t>深入贯彻党中央、国务院关于加强应急预案管理相关决策部署，立足国家应急管理</w:t>
      </w:r>
      <w:r>
        <w:rPr>
          <w:rFonts w:ascii="宋体" w:hAnsi="宋体" w:eastAsia="方正仿宋_GBK" w:cs="Times New Roman Regular"/>
          <w:color w:val="000000" w:themeColor="text1"/>
          <w:sz w:val="32"/>
          <w:szCs w:val="32"/>
          <w14:textFill>
            <w14:solidFill>
              <w14:schemeClr w14:val="tx1"/>
            </w14:solidFill>
          </w14:textFill>
        </w:rPr>
        <w:t>新体制</w:t>
      </w:r>
      <w:r>
        <w:rPr>
          <w:rFonts w:ascii="宋体" w:hAnsi="宋体" w:eastAsia="方正仿宋_GBK" w:cs="Times New Roman Regular"/>
          <w:color w:val="000000" w:themeColor="text1"/>
          <w:sz w:val="32"/>
          <w:szCs w:val="32"/>
          <w:lang w:eastAsia="zh-Hans"/>
          <w14:textFill>
            <w14:solidFill>
              <w14:schemeClr w14:val="tx1"/>
            </w14:solidFill>
          </w14:textFill>
        </w:rPr>
        <w:t>，</w:t>
      </w:r>
      <w:r>
        <w:rPr>
          <w:rFonts w:hint="eastAsia" w:ascii="宋体" w:hAnsi="宋体" w:eastAsia="方正仿宋_GBK" w:cs="Times New Roman Regular"/>
          <w:color w:val="000000" w:themeColor="text1"/>
          <w:sz w:val="32"/>
          <w:szCs w:val="32"/>
          <w14:textFill>
            <w14:solidFill>
              <w14:schemeClr w14:val="tx1"/>
            </w14:solidFill>
          </w14:textFill>
        </w:rPr>
        <w:t>依法健全完善各项工作措施，</w:t>
      </w:r>
      <w:r>
        <w:rPr>
          <w:rFonts w:ascii="宋体" w:hAnsi="宋体" w:eastAsia="方正仿宋_GBK" w:cs="Times New Roman Regular"/>
          <w:color w:val="000000" w:themeColor="text1"/>
          <w:sz w:val="32"/>
          <w:szCs w:val="32"/>
          <w14:textFill>
            <w14:solidFill>
              <w14:schemeClr w14:val="tx1"/>
            </w14:solidFill>
          </w14:textFill>
        </w:rPr>
        <w:t>推动形成与全面建设社会主义现代化国家相适应的覆盖全面、衔接有序、管理规范、管用实用的</w:t>
      </w:r>
      <w:r>
        <w:rPr>
          <w:rFonts w:ascii="宋体" w:hAnsi="宋体" w:eastAsia="方正仿宋_GBK" w:cs="Times New Roman Regular"/>
          <w:color w:val="000000" w:themeColor="text1"/>
          <w:sz w:val="32"/>
          <w:szCs w:val="32"/>
          <w:lang w:eastAsia="zh-Hans"/>
          <w14:textFill>
            <w14:solidFill>
              <w14:schemeClr w14:val="tx1"/>
            </w14:solidFill>
          </w14:textFill>
        </w:rPr>
        <w:t>应急预案体系</w:t>
      </w:r>
      <w:r>
        <w:rPr>
          <w:rFonts w:hint="eastAsia" w:ascii="宋体" w:hAnsi="宋体" w:eastAsia="方正仿宋_GBK" w:cs="Times New Roman Regular"/>
          <w:color w:val="000000" w:themeColor="text1"/>
          <w:sz w:val="32"/>
          <w:szCs w:val="32"/>
          <w14:textFill>
            <w14:solidFill>
              <w14:schemeClr w14:val="tx1"/>
            </w14:solidFill>
          </w14:textFill>
        </w:rPr>
        <w:t>。</w:t>
      </w:r>
      <w:r>
        <w:rPr>
          <w:rFonts w:hint="eastAsia" w:ascii="宋体" w:hAnsi="宋体" w:eastAsia="方正仿宋_GBK" w:cs="Times New Roman Regular"/>
          <w:b/>
          <w:color w:val="000000" w:themeColor="text1"/>
          <w:sz w:val="32"/>
          <w:szCs w:val="32"/>
          <w14:textFill>
            <w14:solidFill>
              <w14:schemeClr w14:val="tx1"/>
            </w14:solidFill>
          </w14:textFill>
        </w:rPr>
        <w:t>一是</w:t>
      </w:r>
      <w:r>
        <w:rPr>
          <w:rFonts w:ascii="宋体" w:hAnsi="宋体" w:eastAsia="方正仿宋_GBK" w:cs="Times New Roman Regular"/>
          <w:b/>
          <w:color w:val="000000" w:themeColor="text1"/>
          <w:sz w:val="32"/>
          <w:szCs w:val="32"/>
          <w14:textFill>
            <w14:solidFill>
              <w14:schemeClr w14:val="tx1"/>
            </w14:solidFill>
          </w14:textFill>
        </w:rPr>
        <w:t>坚持依法依规</w:t>
      </w:r>
      <w:r>
        <w:rPr>
          <w:rFonts w:hint="eastAsia" w:ascii="宋体" w:hAnsi="宋体" w:eastAsia="方正仿宋_GBK" w:cs="Times New Roman Regular"/>
          <w:b/>
          <w:color w:val="000000" w:themeColor="text1"/>
          <w:sz w:val="32"/>
          <w:szCs w:val="32"/>
          <w14:textFill>
            <w14:solidFill>
              <w14:schemeClr w14:val="tx1"/>
            </w14:solidFill>
          </w14:textFill>
        </w:rPr>
        <w:t>，</w:t>
      </w:r>
      <w:r>
        <w:rPr>
          <w:rFonts w:hint="eastAsia" w:ascii="宋体" w:hAnsi="宋体" w:eastAsia="方正仿宋_GBK" w:cs="Times New Roman Regular"/>
          <w:color w:val="000000" w:themeColor="text1"/>
          <w:sz w:val="32"/>
          <w:szCs w:val="32"/>
          <w14:textFill>
            <w14:solidFill>
              <w14:schemeClr w14:val="tx1"/>
            </w14:solidFill>
          </w14:textFill>
        </w:rPr>
        <w:t>严格依据有关</w:t>
      </w:r>
      <w:r>
        <w:rPr>
          <w:rFonts w:ascii="宋体" w:hAnsi="宋体" w:eastAsia="方正仿宋_GBK" w:cs="Times New Roman Regular"/>
          <w:color w:val="000000" w:themeColor="text1"/>
          <w:sz w:val="32"/>
          <w:szCs w:val="32"/>
          <w14:textFill>
            <w14:solidFill>
              <w14:schemeClr w14:val="tx1"/>
            </w14:solidFill>
          </w14:textFill>
        </w:rPr>
        <w:t>法律法规</w:t>
      </w:r>
      <w:r>
        <w:rPr>
          <w:rFonts w:ascii="宋体" w:hAnsi="宋体" w:eastAsia="方正仿宋_GBK" w:cs="Times New Roman Regular"/>
          <w:color w:val="000000" w:themeColor="text1"/>
          <w:sz w:val="32"/>
          <w:szCs w:val="32"/>
          <w:lang w:eastAsia="zh-Hans"/>
          <w14:textFill>
            <w14:solidFill>
              <w14:schemeClr w14:val="tx1"/>
            </w14:solidFill>
          </w14:textFill>
        </w:rPr>
        <w:t>，</w:t>
      </w:r>
      <w:r>
        <w:rPr>
          <w:rFonts w:hint="eastAsia" w:ascii="宋体" w:hAnsi="宋体" w:eastAsia="方正仿宋_GBK" w:cs="Times New Roman Regular"/>
          <w:color w:val="000000" w:themeColor="text1"/>
          <w:sz w:val="32"/>
          <w:szCs w:val="32"/>
          <w14:textFill>
            <w14:solidFill>
              <w14:schemeClr w14:val="tx1"/>
            </w14:solidFill>
          </w14:textFill>
        </w:rPr>
        <w:t>做好与</w:t>
      </w:r>
      <w:r>
        <w:rPr>
          <w:rFonts w:ascii="宋体" w:hAnsi="宋体" w:eastAsia="方正仿宋_GBK" w:cs="Times New Roman Regular"/>
          <w:color w:val="000000" w:themeColor="text1"/>
          <w:sz w:val="32"/>
          <w:szCs w:val="32"/>
          <w:lang w:eastAsia="zh-Hans"/>
          <w14:textFill>
            <w14:solidFill>
              <w14:schemeClr w14:val="tx1"/>
            </w14:solidFill>
          </w14:textFill>
        </w:rPr>
        <w:t>《突发事件应对法》《国家突发事件总体应急预案》</w:t>
      </w:r>
      <w:r>
        <w:rPr>
          <w:rFonts w:hint="eastAsia" w:ascii="宋体" w:hAnsi="宋体" w:eastAsia="方正仿宋_GBK" w:cs="Times New Roman Regular"/>
          <w:color w:val="000000" w:themeColor="text1"/>
          <w:sz w:val="32"/>
          <w:szCs w:val="32"/>
          <w14:textFill>
            <w14:solidFill>
              <w14:schemeClr w14:val="tx1"/>
            </w14:solidFill>
          </w14:textFill>
        </w:rPr>
        <w:t>修订的衔接；</w:t>
      </w:r>
      <w:r>
        <w:rPr>
          <w:rFonts w:hint="eastAsia" w:ascii="宋体" w:hAnsi="宋体" w:eastAsia="方正仿宋_GBK" w:cs="Times New Roman Regular"/>
          <w:b/>
          <w:color w:val="000000" w:themeColor="text1"/>
          <w:sz w:val="32"/>
          <w:szCs w:val="32"/>
          <w14:textFill>
            <w14:solidFill>
              <w14:schemeClr w14:val="tx1"/>
            </w14:solidFill>
          </w14:textFill>
        </w:rPr>
        <w:t>二是坚持务实管用，</w:t>
      </w:r>
      <w:r>
        <w:rPr>
          <w:rFonts w:hint="eastAsia" w:ascii="宋体" w:hAnsi="宋体" w:eastAsia="方正仿宋_GBK" w:cs="Times New Roman Regular"/>
          <w:color w:val="000000" w:themeColor="text1"/>
          <w:sz w:val="32"/>
          <w:szCs w:val="32"/>
          <w14:textFill>
            <w14:solidFill>
              <w14:schemeClr w14:val="tx1"/>
            </w14:solidFill>
          </w14:textFill>
        </w:rPr>
        <w:t>进一步细化实化加强应急预案管理的具体措施和手段；</w:t>
      </w:r>
      <w:r>
        <w:rPr>
          <w:rFonts w:hint="eastAsia" w:ascii="宋体" w:hAnsi="宋体" w:eastAsia="方正仿宋_GBK" w:cs="Times New Roman Regular"/>
          <w:b/>
          <w:color w:val="000000" w:themeColor="text1"/>
          <w:sz w:val="32"/>
          <w:szCs w:val="32"/>
          <w14:textFill>
            <w14:solidFill>
              <w14:schemeClr w14:val="tx1"/>
            </w14:solidFill>
          </w14:textFill>
        </w:rPr>
        <w:t>三是坚持问题导向，</w:t>
      </w:r>
      <w:r>
        <w:rPr>
          <w:rFonts w:hint="eastAsia" w:ascii="宋体" w:hAnsi="宋体" w:eastAsia="方正仿宋_GBK" w:cs="Times New Roman Regular"/>
          <w:color w:val="000000" w:themeColor="text1"/>
          <w:sz w:val="32"/>
          <w:szCs w:val="32"/>
          <w14:textFill>
            <w14:solidFill>
              <w14:schemeClr w14:val="tx1"/>
            </w14:solidFill>
          </w14:textFill>
        </w:rPr>
        <w:t>着力解决现行应急预案体系建设中的薄弱问题；</w:t>
      </w:r>
      <w:r>
        <w:rPr>
          <w:rFonts w:hint="eastAsia" w:ascii="宋体" w:hAnsi="宋体" w:eastAsia="方正仿宋_GBK" w:cs="Times New Roman Regular"/>
          <w:b/>
          <w:color w:val="000000" w:themeColor="text1"/>
          <w:sz w:val="32"/>
          <w:szCs w:val="32"/>
          <w14:textFill>
            <w14:solidFill>
              <w14:schemeClr w14:val="tx1"/>
            </w14:solidFill>
          </w14:textFill>
        </w:rPr>
        <w:t>四是坚持明确任务，</w:t>
      </w:r>
      <w:r>
        <w:rPr>
          <w:rFonts w:hint="eastAsia" w:ascii="宋体" w:hAnsi="宋体" w:eastAsia="方正仿宋_GBK" w:cs="Times New Roman Regular"/>
          <w:color w:val="000000" w:themeColor="text1"/>
          <w:sz w:val="32"/>
          <w:szCs w:val="32"/>
          <w14:textFill>
            <w14:solidFill>
              <w14:schemeClr w14:val="tx1"/>
            </w14:solidFill>
          </w14:textFill>
        </w:rPr>
        <w:t>理清各级人民政府及其有关部门在应急预案管理方面的工作任务；</w:t>
      </w:r>
      <w:r>
        <w:rPr>
          <w:rFonts w:hint="eastAsia" w:ascii="宋体" w:hAnsi="宋体" w:eastAsia="方正仿宋_GBK" w:cs="Times New Roman Regular"/>
          <w:b/>
          <w:color w:val="000000" w:themeColor="text1"/>
          <w:sz w:val="32"/>
          <w:szCs w:val="32"/>
          <w14:textFill>
            <w14:solidFill>
              <w14:schemeClr w14:val="tx1"/>
            </w14:solidFill>
          </w14:textFill>
        </w:rPr>
        <w:t>五是坚持突出基层，</w:t>
      </w:r>
      <w:r>
        <w:rPr>
          <w:rFonts w:hint="eastAsia" w:ascii="宋体" w:hAnsi="宋体" w:eastAsia="方正仿宋_GBK" w:cs="Times New Roman Regular"/>
          <w:color w:val="000000" w:themeColor="text1"/>
          <w:sz w:val="32"/>
          <w:szCs w:val="32"/>
          <w14:textFill>
            <w14:solidFill>
              <w14:schemeClr w14:val="tx1"/>
            </w14:solidFill>
          </w14:textFill>
        </w:rPr>
        <w:t>深入贯彻落实《中共中央 国务院关于加强基层治理体系和治理能力现代化建设的意见》有关要求，推动提升基层应急预案质量。</w:t>
      </w:r>
    </w:p>
    <w:p>
      <w:pPr>
        <w:keepNext w:val="0"/>
        <w:keepLines w:val="0"/>
        <w:pageBreakBefore w:val="0"/>
        <w:widowControl w:val="0"/>
        <w:kinsoku/>
        <w:wordWrap/>
        <w:overflowPunct/>
        <w:topLinePunct w:val="0"/>
        <w:autoSpaceDE/>
        <w:autoSpaceDN/>
        <w:bidi w:val="0"/>
        <w:spacing w:line="560" w:lineRule="exact"/>
        <w:ind w:firstLine="640"/>
        <w:textAlignment w:val="auto"/>
        <w:outlineLvl w:val="0"/>
        <w:rPr>
          <w:rFonts w:ascii="宋体" w:hAnsi="宋体" w:eastAsia="方正黑体_GBK" w:cs="Times New Roman Regular"/>
          <w:bCs/>
          <w:color w:val="000000" w:themeColor="text1"/>
          <w:kern w:val="0"/>
          <w:sz w:val="32"/>
          <w:szCs w:val="32"/>
          <w:lang w:eastAsia="zh-Hans"/>
          <w14:textFill>
            <w14:solidFill>
              <w14:schemeClr w14:val="tx1"/>
            </w14:solidFill>
          </w14:textFill>
        </w:rPr>
      </w:pPr>
      <w:r>
        <w:rPr>
          <w:rFonts w:hint="eastAsia" w:ascii="宋体" w:hAnsi="宋体" w:eastAsia="方正黑体_GBK" w:cs="Times New Roman Regular"/>
          <w:bCs/>
          <w:color w:val="000000" w:themeColor="text1"/>
          <w:kern w:val="0"/>
          <w:sz w:val="32"/>
          <w:szCs w:val="32"/>
          <w14:textFill>
            <w14:solidFill>
              <w14:schemeClr w14:val="tx1"/>
            </w14:solidFill>
          </w14:textFill>
        </w:rPr>
        <w:t>三</w:t>
      </w:r>
      <w:r>
        <w:rPr>
          <w:rFonts w:ascii="宋体" w:hAnsi="宋体" w:eastAsia="方正黑体_GBK" w:cs="Times New Roman Regular"/>
          <w:bCs/>
          <w:color w:val="000000" w:themeColor="text1"/>
          <w:kern w:val="0"/>
          <w:sz w:val="32"/>
          <w:szCs w:val="32"/>
          <w:lang w:eastAsia="zh-Hans"/>
          <w14:textFill>
            <w14:solidFill>
              <w14:schemeClr w14:val="tx1"/>
            </w14:solidFill>
          </w14:textFill>
        </w:rPr>
        <w:t>、</w:t>
      </w:r>
      <w:r>
        <w:rPr>
          <w:rFonts w:hint="eastAsia" w:ascii="宋体" w:hAnsi="宋体" w:eastAsia="方正黑体_GBK" w:cs="Times New Roman Regular"/>
          <w:bCs/>
          <w:color w:val="000000" w:themeColor="text1"/>
          <w:kern w:val="0"/>
          <w:sz w:val="32"/>
          <w:szCs w:val="32"/>
          <w14:textFill>
            <w14:solidFill>
              <w14:schemeClr w14:val="tx1"/>
            </w14:solidFill>
          </w14:textFill>
        </w:rPr>
        <w:t>主要</w:t>
      </w:r>
      <w:r>
        <w:rPr>
          <w:rFonts w:ascii="宋体" w:hAnsi="宋体" w:eastAsia="方正黑体_GBK" w:cs="Times New Roman Regular"/>
          <w:bCs/>
          <w:color w:val="000000" w:themeColor="text1"/>
          <w:kern w:val="0"/>
          <w:sz w:val="32"/>
          <w:szCs w:val="32"/>
          <w:lang w:eastAsia="zh-Hans"/>
          <w14:textFill>
            <w14:solidFill>
              <w14:schemeClr w14:val="tx1"/>
            </w14:solidFill>
          </w14:textFill>
        </w:rPr>
        <w:t>修订内容</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宋体" w:hAnsi="宋体" w:eastAsia="方正仿宋_GBK" w:cs="Times New Roman Regular"/>
          <w:color w:val="000000" w:themeColor="text1"/>
          <w:sz w:val="32"/>
          <w:szCs w:val="32"/>
          <w14:textFill>
            <w14:solidFill>
              <w14:schemeClr w14:val="tx1"/>
            </w14:solidFill>
          </w14:textFill>
        </w:rPr>
      </w:pPr>
      <w:r>
        <w:rPr>
          <w:rFonts w:hint="eastAsia" w:ascii="宋体" w:hAnsi="宋体" w:eastAsia="方正仿宋_GBK" w:cs="Times New Roman Regular"/>
          <w:color w:val="000000" w:themeColor="text1"/>
          <w:sz w:val="32"/>
          <w:szCs w:val="32"/>
          <w14:textFill>
            <w14:solidFill>
              <w14:schemeClr w14:val="tx1"/>
            </w14:solidFill>
          </w14:textFill>
        </w:rPr>
        <w:t>现行</w:t>
      </w:r>
      <w:r>
        <w:rPr>
          <w:rFonts w:ascii="宋体" w:hAnsi="宋体" w:eastAsia="方正仿宋_GBK" w:cs="Times New Roman Regular"/>
          <w:color w:val="000000" w:themeColor="text1"/>
          <w:sz w:val="32"/>
          <w:szCs w:val="32"/>
          <w14:textFill>
            <w14:solidFill>
              <w14:schemeClr w14:val="tx1"/>
            </w14:solidFill>
          </w14:textFill>
        </w:rPr>
        <w:t>《</w:t>
      </w:r>
      <w:r>
        <w:rPr>
          <w:rFonts w:hint="eastAsia" w:ascii="宋体" w:hAnsi="宋体" w:eastAsia="方正仿宋_GBK" w:cs="Times New Roman Regular"/>
          <w:color w:val="000000" w:themeColor="text1"/>
          <w:sz w:val="32"/>
          <w:szCs w:val="32"/>
          <w:lang w:eastAsia="zh-Hans"/>
          <w14:textFill>
            <w14:solidFill>
              <w14:schemeClr w14:val="tx1"/>
            </w14:solidFill>
          </w14:textFill>
        </w:rPr>
        <w:t>办法</w:t>
      </w:r>
      <w:r>
        <w:rPr>
          <w:rFonts w:ascii="宋体" w:hAnsi="宋体" w:eastAsia="方正仿宋_GBK" w:cs="Times New Roman Regular"/>
          <w:color w:val="000000" w:themeColor="text1"/>
          <w:sz w:val="32"/>
          <w:szCs w:val="32"/>
          <w14:textFill>
            <w14:solidFill>
              <w14:schemeClr w14:val="tx1"/>
            </w14:solidFill>
          </w14:textFill>
        </w:rPr>
        <w:t>》</w:t>
      </w:r>
      <w:r>
        <w:rPr>
          <w:rFonts w:hint="eastAsia" w:ascii="宋体" w:hAnsi="宋体" w:eastAsia="方正仿宋_GBK" w:cs="Times New Roman Regular"/>
          <w:color w:val="000000" w:themeColor="text1"/>
          <w:sz w:val="32"/>
          <w:szCs w:val="32"/>
          <w14:textFill>
            <w14:solidFill>
              <w14:schemeClr w14:val="tx1"/>
            </w14:solidFill>
          </w14:textFill>
        </w:rPr>
        <w:t>共9章34条。</w:t>
      </w:r>
      <w:r>
        <w:rPr>
          <w:rFonts w:hint="eastAsia" w:ascii="宋体" w:hAnsi="宋体" w:eastAsia="方正仿宋_GBK" w:cs="Times New Roman Regular"/>
          <w:color w:val="000000" w:themeColor="text1"/>
          <w:sz w:val="32"/>
          <w:szCs w:val="32"/>
          <w:lang w:eastAsia="zh-Hans"/>
          <w14:textFill>
            <w14:solidFill>
              <w14:schemeClr w14:val="tx1"/>
            </w14:solidFill>
          </w14:textFill>
        </w:rPr>
        <w:t>《办法》</w:t>
      </w:r>
      <w:r>
        <w:rPr>
          <w:rFonts w:hint="eastAsia" w:ascii="宋体" w:hAnsi="宋体" w:eastAsia="方正仿宋_GBK" w:cs="Times New Roman Regular"/>
          <w:color w:val="000000" w:themeColor="text1"/>
          <w:sz w:val="32"/>
          <w:szCs w:val="32"/>
          <w14:textFill>
            <w14:solidFill>
              <w14:schemeClr w14:val="tx1"/>
            </w14:solidFill>
          </w14:textFill>
        </w:rPr>
        <w:t>修订稿对办法架构和条文进行了调整优化，共8</w:t>
      </w:r>
      <w:r>
        <w:rPr>
          <w:rFonts w:ascii="宋体" w:hAnsi="宋体" w:eastAsia="方正仿宋_GBK" w:cs="Times New Roman Regular"/>
          <w:color w:val="000000" w:themeColor="text1"/>
          <w:sz w:val="32"/>
          <w:szCs w:val="32"/>
          <w14:textFill>
            <w14:solidFill>
              <w14:schemeClr w14:val="tx1"/>
            </w14:solidFill>
          </w14:textFill>
        </w:rPr>
        <w:t>章</w:t>
      </w:r>
      <w:r>
        <w:rPr>
          <w:rFonts w:hint="eastAsia" w:ascii="宋体" w:hAnsi="宋体" w:eastAsia="方正仿宋_GBK" w:cs="Times New Roman Regular"/>
          <w:color w:val="000000" w:themeColor="text1"/>
          <w:sz w:val="32"/>
          <w:szCs w:val="32"/>
          <w14:textFill>
            <w14:solidFill>
              <w14:schemeClr w14:val="tx1"/>
            </w14:solidFill>
          </w14:textFill>
        </w:rPr>
        <w:t>4</w:t>
      </w:r>
      <w:r>
        <w:rPr>
          <w:rFonts w:hint="eastAsia" w:ascii="宋体" w:hAnsi="宋体" w:eastAsia="方正仿宋_GBK" w:cs="Times New Roman Regular"/>
          <w:color w:val="000000" w:themeColor="text1"/>
          <w:sz w:val="32"/>
          <w:szCs w:val="32"/>
          <w:lang w:val="en-US" w:eastAsia="zh-CN"/>
          <w14:textFill>
            <w14:solidFill>
              <w14:schemeClr w14:val="tx1"/>
            </w14:solidFill>
          </w14:textFill>
        </w:rPr>
        <w:t>2</w:t>
      </w:r>
      <w:r>
        <w:rPr>
          <w:rFonts w:hint="eastAsia" w:ascii="宋体" w:hAnsi="宋体" w:eastAsia="方正仿宋_GBK" w:cs="Times New Roman Regular"/>
          <w:color w:val="000000" w:themeColor="text1"/>
          <w:sz w:val="32"/>
          <w:szCs w:val="32"/>
          <w14:textFill>
            <w14:solidFill>
              <w14:schemeClr w14:val="tx1"/>
            </w14:solidFill>
          </w14:textFill>
        </w:rPr>
        <w:t>条。</w:t>
      </w:r>
      <w:r>
        <w:rPr>
          <w:rFonts w:ascii="宋体" w:hAnsi="宋体" w:eastAsia="方正仿宋_GBK" w:cs="Times New Roman Regular"/>
          <w:color w:val="000000" w:themeColor="text1"/>
          <w:sz w:val="32"/>
          <w:szCs w:val="32"/>
          <w14:textFill>
            <w14:solidFill>
              <w14:schemeClr w14:val="tx1"/>
            </w14:solidFill>
          </w14:textFill>
        </w:rPr>
        <w:t>主要修改内容如下：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宋体" w:hAnsi="宋体" w:eastAsia="方正仿宋_GBK"/>
          <w:color w:val="000000"/>
          <w:kern w:val="0"/>
          <w:sz w:val="32"/>
          <w:szCs w:val="32"/>
          <w:lang w:val="zh-CN"/>
        </w:rPr>
      </w:pPr>
      <w:r>
        <w:rPr>
          <w:rFonts w:hint="eastAsia" w:ascii="宋体" w:hAnsi="宋体" w:eastAsia="方正楷体_GBK"/>
          <w:color w:val="000000"/>
          <w:kern w:val="0"/>
          <w:sz w:val="32"/>
          <w:szCs w:val="32"/>
          <w:lang w:val="zh-CN"/>
        </w:rPr>
        <w:t>（一）关于管理职责。</w:t>
      </w:r>
      <w:r>
        <w:rPr>
          <w:rFonts w:hint="eastAsia" w:ascii="宋体" w:hAnsi="宋体" w:eastAsia="方正仿宋_GBK"/>
          <w:color w:val="000000"/>
          <w:kern w:val="0"/>
          <w:sz w:val="32"/>
          <w:szCs w:val="32"/>
          <w:lang w:val="zh-CN"/>
        </w:rPr>
        <w:t>突出了县级以上人民政府对本行政区域内应急预案管理工作的领导，明确了应急管理部门指导本行政区域内应急预案体系建设、综合协调各类应急预案衔接相关职责，压实了相关部门在本行业（领域）应急预案体系建设和管理方面的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宋体" w:hAnsi="宋体" w:eastAsia="方正仿宋_GBK"/>
          <w:color w:val="000000"/>
          <w:kern w:val="0"/>
          <w:sz w:val="32"/>
          <w:szCs w:val="32"/>
          <w:lang w:val="zh-CN"/>
        </w:rPr>
      </w:pPr>
      <w:r>
        <w:rPr>
          <w:rFonts w:hint="eastAsia" w:ascii="宋体" w:hAnsi="宋体" w:eastAsia="方正楷体_GBK"/>
          <w:color w:val="000000"/>
          <w:kern w:val="0"/>
          <w:sz w:val="32"/>
          <w:szCs w:val="32"/>
          <w:lang w:val="zh-CN"/>
        </w:rPr>
        <w:t>（二）关于预案体系。</w:t>
      </w:r>
      <w:r>
        <w:rPr>
          <w:rFonts w:hint="eastAsia" w:ascii="宋体" w:hAnsi="宋体" w:eastAsia="方正仿宋_GBK"/>
          <w:color w:val="000000"/>
          <w:kern w:val="0"/>
          <w:sz w:val="32"/>
          <w:szCs w:val="32"/>
          <w:lang w:val="zh-CN"/>
        </w:rPr>
        <w:t>按照总体预案、事件预案、保障预案、联合预案、基层预案的逻辑对《办法》</w:t>
      </w:r>
      <w:r>
        <w:rPr>
          <w:rFonts w:ascii="宋体" w:hAnsi="宋体" w:eastAsia="方正仿宋_GBK"/>
          <w:color w:val="000000"/>
          <w:kern w:val="0"/>
          <w:sz w:val="32"/>
          <w:szCs w:val="32"/>
        </w:rPr>
        <w:t>相关</w:t>
      </w:r>
      <w:r>
        <w:rPr>
          <w:rFonts w:hint="eastAsia" w:ascii="宋体" w:hAnsi="宋体" w:eastAsia="方正仿宋_GBK"/>
          <w:color w:val="000000"/>
          <w:kern w:val="0"/>
          <w:sz w:val="32"/>
          <w:szCs w:val="32"/>
          <w:lang w:val="zh-CN"/>
        </w:rPr>
        <w:t>架构</w:t>
      </w:r>
      <w:r>
        <w:rPr>
          <w:rFonts w:ascii="宋体" w:hAnsi="宋体" w:eastAsia="方正仿宋_GBK"/>
          <w:color w:val="000000"/>
          <w:kern w:val="0"/>
          <w:sz w:val="32"/>
          <w:szCs w:val="32"/>
        </w:rPr>
        <w:t>作</w:t>
      </w:r>
      <w:r>
        <w:rPr>
          <w:rFonts w:hint="eastAsia" w:ascii="宋体" w:hAnsi="宋体" w:eastAsia="方正仿宋_GBK"/>
          <w:color w:val="000000"/>
          <w:kern w:val="0"/>
          <w:sz w:val="32"/>
          <w:szCs w:val="32"/>
          <w:lang w:val="zh-CN"/>
        </w:rPr>
        <w:t>进一步优化完善，明确将实践中各级各类应急预案涉及单位编制的工作手册、行动预案等作为支撑性文件纳入应急预案体系进行管理，并进一步规范相关概念、</w:t>
      </w:r>
      <w:r>
        <w:rPr>
          <w:rFonts w:ascii="宋体" w:hAnsi="宋体" w:eastAsia="方正仿宋_GBK"/>
          <w:color w:val="000000"/>
          <w:kern w:val="0"/>
          <w:sz w:val="32"/>
          <w:szCs w:val="32"/>
        </w:rPr>
        <w:t>编制主体</w:t>
      </w:r>
      <w:r>
        <w:rPr>
          <w:rFonts w:hint="eastAsia" w:ascii="宋体" w:hAnsi="宋体" w:eastAsia="方正仿宋_GBK"/>
          <w:color w:val="000000"/>
          <w:kern w:val="0"/>
          <w:sz w:val="32"/>
          <w:szCs w:val="32"/>
          <w:lang w:val="zh-CN"/>
        </w:rPr>
        <w:t>及重点内容。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宋体" w:hAnsi="宋体" w:eastAsia="方正仿宋_GBK"/>
          <w:color w:val="000000"/>
          <w:kern w:val="0"/>
          <w:sz w:val="32"/>
          <w:szCs w:val="32"/>
          <w:lang w:val="zh-CN"/>
        </w:rPr>
      </w:pPr>
      <w:r>
        <w:rPr>
          <w:rFonts w:ascii="宋体" w:hAnsi="宋体" w:eastAsia="方正楷体_GBK"/>
          <w:color w:val="000000"/>
          <w:kern w:val="0"/>
          <w:sz w:val="32"/>
          <w:szCs w:val="32"/>
          <w:lang w:val="zh-CN"/>
        </w:rPr>
        <w:t xml:space="preserve"> (三)关于编制准备</w:t>
      </w:r>
      <w:r>
        <w:rPr>
          <w:rFonts w:hint="eastAsia" w:ascii="宋体" w:hAnsi="宋体" w:eastAsia="方正楷体_GBK"/>
          <w:color w:val="000000"/>
          <w:kern w:val="0"/>
          <w:sz w:val="32"/>
          <w:szCs w:val="32"/>
          <w:lang w:val="zh-CN"/>
        </w:rPr>
        <w:t>。</w:t>
      </w:r>
      <w:r>
        <w:rPr>
          <w:rFonts w:ascii="宋体" w:hAnsi="宋体" w:eastAsia="方正仿宋_GBK"/>
          <w:color w:val="000000"/>
          <w:kern w:val="0"/>
          <w:sz w:val="32"/>
          <w:szCs w:val="32"/>
        </w:rPr>
        <w:t>系统总结近年来应急预案编制经验做法</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在应急预案编制前开展风险评估和应急资源调查的基础上</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增加开展相关案例分析相关要求</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结合实战经验做法</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推动</w:t>
      </w:r>
      <w:r>
        <w:rPr>
          <w:rFonts w:hint="eastAsia" w:ascii="宋体" w:hAnsi="宋体" w:eastAsia="方正仿宋_GBK"/>
          <w:color w:val="000000"/>
          <w:kern w:val="0"/>
          <w:sz w:val="32"/>
          <w:szCs w:val="32"/>
        </w:rPr>
        <w:t>解决应急预案</w:t>
      </w:r>
      <w:r>
        <w:rPr>
          <w:rFonts w:ascii="宋体" w:hAnsi="宋体" w:eastAsia="方正仿宋_GBK"/>
          <w:color w:val="000000"/>
          <w:kern w:val="0"/>
          <w:sz w:val="32"/>
          <w:szCs w:val="32"/>
        </w:rPr>
        <w:t>针对性</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操作性和</w:t>
      </w:r>
      <w:r>
        <w:rPr>
          <w:rFonts w:hint="eastAsia" w:ascii="宋体" w:hAnsi="宋体" w:eastAsia="方正仿宋_GBK"/>
          <w:color w:val="000000"/>
          <w:kern w:val="0"/>
          <w:sz w:val="32"/>
          <w:szCs w:val="32"/>
        </w:rPr>
        <w:t>实用性不强</w:t>
      </w:r>
      <w:r>
        <w:rPr>
          <w:rFonts w:ascii="宋体" w:hAnsi="宋体" w:eastAsia="方正仿宋_GBK"/>
          <w:color w:val="000000"/>
          <w:kern w:val="0"/>
          <w:sz w:val="32"/>
          <w:szCs w:val="32"/>
        </w:rPr>
        <w:t>等</w:t>
      </w:r>
      <w:r>
        <w:rPr>
          <w:rFonts w:hint="eastAsia" w:ascii="宋体" w:hAnsi="宋体" w:eastAsia="方正仿宋_GBK"/>
          <w:color w:val="000000"/>
          <w:kern w:val="0"/>
          <w:sz w:val="32"/>
          <w:szCs w:val="32"/>
        </w:rPr>
        <w:t>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宋体" w:hAnsi="宋体" w:eastAsia="方正仿宋_GBK"/>
          <w:color w:val="000000"/>
          <w:kern w:val="0"/>
          <w:sz w:val="32"/>
          <w:szCs w:val="32"/>
          <w:lang w:val="zh-CN"/>
        </w:rPr>
      </w:pPr>
      <w:r>
        <w:rPr>
          <w:rFonts w:hint="eastAsia" w:ascii="宋体" w:hAnsi="宋体" w:eastAsia="方正楷体_GBK"/>
          <w:color w:val="000000"/>
          <w:kern w:val="0"/>
          <w:sz w:val="32"/>
          <w:szCs w:val="32"/>
          <w:lang w:val="zh-CN"/>
        </w:rPr>
        <w:t>（</w:t>
      </w:r>
      <w:r>
        <w:rPr>
          <w:rFonts w:ascii="宋体" w:hAnsi="宋体" w:eastAsia="方正楷体_GBK"/>
          <w:color w:val="000000"/>
          <w:kern w:val="0"/>
          <w:sz w:val="32"/>
          <w:szCs w:val="32"/>
          <w:lang w:val="zh-CN"/>
        </w:rPr>
        <w:t>四</w:t>
      </w:r>
      <w:r>
        <w:rPr>
          <w:rFonts w:hint="eastAsia" w:ascii="宋体" w:hAnsi="宋体" w:eastAsia="方正楷体_GBK"/>
          <w:color w:val="000000"/>
          <w:kern w:val="0"/>
          <w:sz w:val="32"/>
          <w:szCs w:val="32"/>
          <w:lang w:val="zh-CN"/>
        </w:rPr>
        <w:t>）</w:t>
      </w:r>
      <w:r>
        <w:rPr>
          <w:rFonts w:ascii="宋体" w:hAnsi="宋体" w:eastAsia="方正楷体_GBK"/>
          <w:color w:val="000000"/>
          <w:kern w:val="0"/>
          <w:sz w:val="32"/>
          <w:szCs w:val="32"/>
          <w:lang w:val="zh-CN"/>
        </w:rPr>
        <w:t>关于报批流程</w:t>
      </w:r>
      <w:r>
        <w:rPr>
          <w:rFonts w:hint="eastAsia" w:ascii="宋体" w:hAnsi="宋体" w:eastAsia="方正楷体_GBK"/>
          <w:color w:val="000000"/>
          <w:kern w:val="0"/>
          <w:sz w:val="32"/>
          <w:szCs w:val="32"/>
          <w:lang w:val="zh-CN"/>
        </w:rPr>
        <w:t>。</w:t>
      </w:r>
      <w:r>
        <w:rPr>
          <w:rFonts w:ascii="宋体" w:hAnsi="宋体" w:eastAsia="方正仿宋_GBK"/>
          <w:color w:val="000000"/>
          <w:kern w:val="0"/>
          <w:sz w:val="32"/>
          <w:szCs w:val="32"/>
        </w:rPr>
        <w:t>结合国家应急管理体制机制改革实际</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对应急预案报批材料</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审核内容等进行优化完善</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并在流程设计中增加应急管理部门衔接审核</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会签环节</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推动</w:t>
      </w:r>
      <w:r>
        <w:rPr>
          <w:rFonts w:hint="eastAsia" w:ascii="宋体" w:hAnsi="宋体" w:eastAsia="方正仿宋_GBK"/>
          <w:color w:val="000000"/>
          <w:kern w:val="0"/>
          <w:sz w:val="32"/>
          <w:szCs w:val="32"/>
        </w:rPr>
        <w:t>落实应急管理部门综合协调各类应急预案衔接职责。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宋体" w:hAnsi="宋体" w:eastAsia="方正仿宋_GBK"/>
          <w:color w:val="000000"/>
          <w:kern w:val="0"/>
          <w:sz w:val="32"/>
          <w:szCs w:val="32"/>
        </w:rPr>
      </w:pPr>
      <w:r>
        <w:rPr>
          <w:rFonts w:hint="eastAsia" w:ascii="宋体" w:hAnsi="宋体" w:eastAsia="方正楷体_GBK"/>
          <w:color w:val="000000"/>
          <w:kern w:val="0"/>
          <w:sz w:val="32"/>
          <w:szCs w:val="32"/>
          <w:lang w:val="zh-CN"/>
        </w:rPr>
        <w:t>（</w:t>
      </w:r>
      <w:r>
        <w:rPr>
          <w:rFonts w:ascii="宋体" w:hAnsi="宋体" w:eastAsia="方正楷体_GBK"/>
          <w:color w:val="000000"/>
          <w:kern w:val="0"/>
          <w:sz w:val="32"/>
          <w:szCs w:val="32"/>
          <w:lang w:val="zh-CN"/>
        </w:rPr>
        <w:t>五</w:t>
      </w:r>
      <w:r>
        <w:rPr>
          <w:rFonts w:hint="eastAsia" w:ascii="宋体" w:hAnsi="宋体" w:eastAsia="方正楷体_GBK"/>
          <w:color w:val="000000"/>
          <w:kern w:val="0"/>
          <w:sz w:val="32"/>
          <w:szCs w:val="32"/>
          <w:lang w:val="zh-CN"/>
        </w:rPr>
        <w:t>）</w:t>
      </w:r>
      <w:r>
        <w:rPr>
          <w:rFonts w:ascii="宋体" w:hAnsi="宋体" w:eastAsia="方正楷体_GBK"/>
          <w:color w:val="000000"/>
          <w:kern w:val="0"/>
          <w:sz w:val="32"/>
          <w:szCs w:val="32"/>
          <w:lang w:val="zh-CN"/>
        </w:rPr>
        <w:t>关于备案管理</w:t>
      </w:r>
      <w:r>
        <w:rPr>
          <w:rFonts w:hint="eastAsia" w:ascii="宋体" w:hAnsi="宋体" w:eastAsia="方正楷体_GBK"/>
          <w:color w:val="000000"/>
          <w:kern w:val="0"/>
          <w:sz w:val="32"/>
          <w:szCs w:val="32"/>
          <w:lang w:val="zh-CN"/>
        </w:rPr>
        <w:t>。</w:t>
      </w:r>
      <w:r>
        <w:rPr>
          <w:rFonts w:ascii="宋体" w:hAnsi="宋体" w:eastAsia="方正仿宋_GBK"/>
          <w:color w:val="000000"/>
          <w:kern w:val="0"/>
          <w:sz w:val="32"/>
          <w:szCs w:val="32"/>
        </w:rPr>
        <w:t>推动加强各级各类应急预案衔接</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明确相关应急预案通过备案</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抄送等形式告知应急管理部门</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参照</w:t>
      </w:r>
      <w:r>
        <w:rPr>
          <w:rFonts w:hint="eastAsia" w:ascii="宋体" w:hAnsi="宋体" w:eastAsia="方正仿宋_GBK"/>
          <w:color w:val="000000"/>
          <w:kern w:val="0"/>
          <w:sz w:val="32"/>
          <w:szCs w:val="32"/>
        </w:rPr>
        <w:t>法规、规章备案经验做法，</w:t>
      </w:r>
      <w:r>
        <w:rPr>
          <w:rFonts w:ascii="宋体" w:hAnsi="宋体" w:eastAsia="方正仿宋_GBK"/>
          <w:color w:val="000000"/>
          <w:kern w:val="0"/>
          <w:sz w:val="32"/>
          <w:szCs w:val="32"/>
        </w:rPr>
        <w:t>结合工作实际</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明确应急预案备案材料清单</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要求县级以上人民政府履行备案职责的部门建立备案制度</w:t>
      </w:r>
      <w:r>
        <w:rPr>
          <w:rFonts w:hint="eastAsia" w:ascii="宋体" w:hAnsi="宋体" w:eastAsia="方正仿宋_GBK"/>
          <w:color w:val="000000"/>
          <w:kern w:val="0"/>
          <w:sz w:val="32"/>
          <w:szCs w:val="32"/>
        </w:rPr>
        <w:t>，</w:t>
      </w:r>
      <w:r>
        <w:rPr>
          <w:rFonts w:hint="eastAsia" w:ascii="宋体" w:hAnsi="宋体" w:eastAsia="方正仿宋_GBK"/>
          <w:color w:val="000000"/>
          <w:kern w:val="0"/>
          <w:sz w:val="32"/>
          <w:szCs w:val="32"/>
          <w:lang w:eastAsia="zh-CN"/>
        </w:rPr>
        <w:t>规范</w:t>
      </w:r>
      <w:r>
        <w:rPr>
          <w:rFonts w:ascii="宋体" w:hAnsi="宋体" w:eastAsia="方正仿宋_GBK"/>
          <w:color w:val="000000"/>
          <w:kern w:val="0"/>
          <w:sz w:val="32"/>
          <w:szCs w:val="32"/>
        </w:rPr>
        <w:t>备案</w:t>
      </w:r>
      <w:r>
        <w:rPr>
          <w:rFonts w:hint="eastAsia" w:ascii="宋体" w:hAnsi="宋体" w:eastAsia="方正仿宋_GBK"/>
          <w:color w:val="000000"/>
          <w:kern w:val="0"/>
          <w:sz w:val="32"/>
          <w:szCs w:val="32"/>
          <w:lang w:eastAsia="zh-CN"/>
        </w:rPr>
        <w:t>管理</w:t>
      </w:r>
      <w:r>
        <w:rPr>
          <w:rFonts w:hint="eastAsia" w:ascii="宋体" w:hAnsi="宋体" w:eastAsia="方正仿宋_GBK"/>
          <w:color w:val="00000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宋体" w:hAnsi="宋体" w:eastAsia="方正仿宋_GBK"/>
          <w:color w:val="000000"/>
          <w:kern w:val="0"/>
          <w:sz w:val="32"/>
          <w:szCs w:val="32"/>
        </w:rPr>
      </w:pPr>
      <w:r>
        <w:rPr>
          <w:rFonts w:hint="eastAsia" w:ascii="宋体" w:hAnsi="宋体" w:eastAsia="方正楷体_GBK"/>
          <w:color w:val="000000"/>
          <w:kern w:val="0"/>
          <w:sz w:val="32"/>
          <w:szCs w:val="32"/>
          <w:lang w:val="zh-CN"/>
        </w:rPr>
        <w:t>（</w:t>
      </w:r>
      <w:r>
        <w:rPr>
          <w:rFonts w:ascii="宋体" w:hAnsi="宋体" w:eastAsia="方正楷体_GBK"/>
          <w:color w:val="000000"/>
          <w:kern w:val="0"/>
          <w:sz w:val="32"/>
          <w:szCs w:val="32"/>
          <w:lang w:val="zh-CN"/>
        </w:rPr>
        <w:t>六</w:t>
      </w:r>
      <w:r>
        <w:rPr>
          <w:rFonts w:hint="eastAsia" w:ascii="宋体" w:hAnsi="宋体" w:eastAsia="方正楷体_GBK"/>
          <w:color w:val="000000"/>
          <w:kern w:val="0"/>
          <w:sz w:val="32"/>
          <w:szCs w:val="32"/>
          <w:lang w:val="zh-CN"/>
        </w:rPr>
        <w:t>）</w:t>
      </w:r>
      <w:r>
        <w:rPr>
          <w:rFonts w:ascii="宋体" w:hAnsi="宋体" w:eastAsia="方正楷体_GBK"/>
          <w:color w:val="000000"/>
          <w:kern w:val="0"/>
          <w:sz w:val="32"/>
          <w:szCs w:val="32"/>
          <w:lang w:val="zh-CN"/>
        </w:rPr>
        <w:t>关于预案演练</w:t>
      </w:r>
      <w:r>
        <w:rPr>
          <w:rFonts w:hint="eastAsia" w:ascii="宋体" w:hAnsi="宋体" w:eastAsia="方正楷体_GBK"/>
          <w:color w:val="000000"/>
          <w:kern w:val="0"/>
          <w:sz w:val="32"/>
          <w:szCs w:val="32"/>
          <w:lang w:val="zh-CN"/>
        </w:rPr>
        <w:t>。</w:t>
      </w:r>
      <w:r>
        <w:rPr>
          <w:rFonts w:ascii="宋体" w:hAnsi="宋体" w:eastAsia="方正仿宋_GBK"/>
          <w:color w:val="000000"/>
          <w:kern w:val="0"/>
          <w:sz w:val="32"/>
          <w:szCs w:val="32"/>
        </w:rPr>
        <w:t>全面总结应急预案演练经验做法</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鼓励应急预案印发前开展研究性或检验性演练</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明确应急管理部门可结合实际组织开展应急演练检查评估</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要求演练组织单位强化演练成果运用</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推动解决演练实战性不够强</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演练成效不够高等问题</w:t>
      </w:r>
      <w:r>
        <w:rPr>
          <w:rFonts w:hint="eastAsia" w:ascii="宋体" w:hAnsi="宋体" w:eastAsia="方正仿宋_GBK"/>
          <w:color w:val="00000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宋体" w:hAnsi="宋体" w:eastAsia="方正仿宋_GBK"/>
          <w:color w:val="000000"/>
          <w:sz w:val="32"/>
          <w:szCs w:val="32"/>
          <w:lang w:val="zh-CN"/>
        </w:rPr>
      </w:pPr>
      <w:r>
        <w:rPr>
          <w:rFonts w:hint="eastAsia" w:ascii="宋体" w:hAnsi="宋体" w:eastAsia="方正楷体_GBK"/>
          <w:color w:val="000000"/>
          <w:sz w:val="32"/>
          <w:szCs w:val="32"/>
          <w:lang w:val="zh-CN"/>
        </w:rPr>
        <w:t>（七）</w:t>
      </w:r>
      <w:r>
        <w:rPr>
          <w:rFonts w:ascii="宋体" w:hAnsi="宋体" w:eastAsia="方正楷体_GBK"/>
          <w:color w:val="000000"/>
          <w:sz w:val="32"/>
          <w:szCs w:val="32"/>
          <w:lang w:val="zh-CN"/>
        </w:rPr>
        <w:t>关于</w:t>
      </w:r>
      <w:r>
        <w:rPr>
          <w:rFonts w:hint="eastAsia" w:ascii="宋体" w:hAnsi="宋体" w:eastAsia="方正楷体_GBK"/>
          <w:color w:val="000000"/>
          <w:sz w:val="32"/>
          <w:szCs w:val="32"/>
          <w:lang w:val="zh-CN"/>
        </w:rPr>
        <w:t>信息化管理。</w:t>
      </w:r>
      <w:r>
        <w:rPr>
          <w:rFonts w:hint="eastAsia" w:ascii="宋体" w:hAnsi="宋体" w:eastAsia="方正仿宋_GBK"/>
          <w:color w:val="000000"/>
          <w:sz w:val="32"/>
          <w:szCs w:val="32"/>
        </w:rPr>
        <w:t>适应现代信息技术发展趋势，总结提炼有关地方数字化应急预案推进工作经验，提出建立统一的应急预案数据库，明确了县级以上人民政府相关部门在应急预案数据库建设、数字化应急预案推广应用和应急演练模拟系统开发等方面的职责任务，推动应急预案数字化工作进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宋体" w:hAnsi="宋体" w:eastAsia="方正仿宋_GBK"/>
          <w:color w:val="000000"/>
          <w:sz w:val="32"/>
          <w:szCs w:val="32"/>
        </w:rPr>
      </w:pPr>
      <w:r>
        <w:rPr>
          <w:rFonts w:ascii="宋体" w:hAnsi="宋体" w:eastAsia="方正仿宋_GBK"/>
          <w:color w:val="000000"/>
          <w:kern w:val="0"/>
          <w:sz w:val="32"/>
          <w:szCs w:val="32"/>
        </w:rPr>
        <w:t>同时</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依据有关规定明确</w:t>
      </w:r>
      <w:r>
        <w:rPr>
          <w:rFonts w:hint="eastAsia" w:ascii="宋体" w:hAnsi="宋体" w:eastAsia="方正仿宋_GBK"/>
          <w:color w:val="000000"/>
          <w:kern w:val="0"/>
          <w:sz w:val="32"/>
          <w:szCs w:val="32"/>
        </w:rPr>
        <w:t>了</w:t>
      </w:r>
      <w:r>
        <w:rPr>
          <w:rFonts w:ascii="宋体" w:hAnsi="宋体" w:eastAsia="方正仿宋_GBK"/>
          <w:color w:val="000000"/>
          <w:kern w:val="0"/>
          <w:sz w:val="32"/>
          <w:szCs w:val="32"/>
        </w:rPr>
        <w:t>应急预案公布时限</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完善评估修订和监督指导</w:t>
      </w:r>
      <w:r>
        <w:rPr>
          <w:rFonts w:hint="eastAsia" w:ascii="宋体" w:hAnsi="宋体" w:eastAsia="方正仿宋_GBK"/>
          <w:color w:val="000000"/>
          <w:kern w:val="0"/>
          <w:sz w:val="32"/>
          <w:szCs w:val="32"/>
        </w:rPr>
        <w:t>等</w:t>
      </w:r>
      <w:r>
        <w:rPr>
          <w:rFonts w:ascii="宋体" w:hAnsi="宋体" w:eastAsia="方正仿宋_GBK"/>
          <w:color w:val="000000"/>
          <w:kern w:val="0"/>
          <w:sz w:val="32"/>
          <w:szCs w:val="32"/>
        </w:rPr>
        <w:t>要求</w:t>
      </w:r>
      <w:r>
        <w:rPr>
          <w:rFonts w:hint="eastAsia" w:ascii="宋体" w:hAnsi="宋体" w:eastAsia="方正仿宋_GBK"/>
          <w:color w:val="000000"/>
          <w:kern w:val="0"/>
          <w:sz w:val="32"/>
          <w:szCs w:val="32"/>
        </w:rPr>
        <w:t>，</w:t>
      </w:r>
      <w:r>
        <w:rPr>
          <w:rFonts w:ascii="宋体" w:hAnsi="宋体" w:eastAsia="方正仿宋_GBK"/>
          <w:color w:val="000000"/>
          <w:kern w:val="0"/>
          <w:sz w:val="32"/>
          <w:szCs w:val="32"/>
        </w:rPr>
        <w:t>并对</w:t>
      </w:r>
      <w:r>
        <w:rPr>
          <w:rFonts w:hint="eastAsia" w:ascii="宋体" w:hAnsi="宋体" w:eastAsia="方正仿宋_GBK"/>
          <w:color w:val="000000"/>
          <w:kern w:val="0"/>
          <w:sz w:val="32"/>
          <w:szCs w:val="32"/>
        </w:rPr>
        <w:t>《办法》的解释主体进行了调整，对修订后的《办法》施行时间予以明确。此外，《办法》修订稿还对部分条文文字作了修改。</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方正仿宋_GBK"/>
          <w:color w:val="000000"/>
          <w:sz w:val="32"/>
          <w:szCs w:val="32"/>
        </w:rPr>
      </w:pPr>
    </w:p>
    <w:p>
      <w:pPr>
        <w:rPr>
          <w:rFonts w:ascii="宋体" w:hAnsi="宋体"/>
          <w:color w:val="000000" w:themeColor="text1"/>
          <w:u w:val="none"/>
          <w14:textFill>
            <w14:solidFill>
              <w14:schemeClr w14:val="tx1"/>
            </w14:solidFill>
          </w14:textFill>
        </w:rPr>
      </w:pPr>
    </w:p>
    <w:sectPr>
      <w:footerReference r:id="rId3" w:type="default"/>
      <w:pgSz w:w="11906" w:h="16838"/>
      <w:pgMar w:top="1701" w:right="1587" w:bottom="158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Times New Roman Regular">
    <w:altName w:val="DejaVu Sans"/>
    <w:panose1 w:val="00000000000000000000"/>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MtbuXfQAAAAAgEAAA8AAAAAAAAAAQAgAAAAOAAAAGRycy9kb3ducmV2LnhtbFBLAQIUABQA&#10;AAAIAIdO4kA3/nQ54gEAAMADAAAOAAAAAAAAAAEAIAAAADUBAABkcnMvZTJvRG9jLnhtbFBLBQYA&#10;AAAABgAGAFkBAACJBQ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34"/>
    <w:rsid w:val="000B7EF0"/>
    <w:rsid w:val="000D539E"/>
    <w:rsid w:val="000F04F8"/>
    <w:rsid w:val="00110EB9"/>
    <w:rsid w:val="0011665C"/>
    <w:rsid w:val="001408E4"/>
    <w:rsid w:val="00143A14"/>
    <w:rsid w:val="00153E8D"/>
    <w:rsid w:val="0015400B"/>
    <w:rsid w:val="00175239"/>
    <w:rsid w:val="00175CF1"/>
    <w:rsid w:val="001941DE"/>
    <w:rsid w:val="001E35AC"/>
    <w:rsid w:val="002002CB"/>
    <w:rsid w:val="00216A42"/>
    <w:rsid w:val="002373B1"/>
    <w:rsid w:val="002B03C2"/>
    <w:rsid w:val="002B0867"/>
    <w:rsid w:val="002F5FDB"/>
    <w:rsid w:val="0032331F"/>
    <w:rsid w:val="003249F9"/>
    <w:rsid w:val="00337034"/>
    <w:rsid w:val="00344D4C"/>
    <w:rsid w:val="003616C7"/>
    <w:rsid w:val="00361AA1"/>
    <w:rsid w:val="00362391"/>
    <w:rsid w:val="00370C36"/>
    <w:rsid w:val="0038455B"/>
    <w:rsid w:val="003876CE"/>
    <w:rsid w:val="003A1DC7"/>
    <w:rsid w:val="003A7892"/>
    <w:rsid w:val="00443F53"/>
    <w:rsid w:val="00447EE2"/>
    <w:rsid w:val="00461A09"/>
    <w:rsid w:val="004622DC"/>
    <w:rsid w:val="004919AC"/>
    <w:rsid w:val="004C5BBE"/>
    <w:rsid w:val="004C7080"/>
    <w:rsid w:val="004D4A73"/>
    <w:rsid w:val="00543648"/>
    <w:rsid w:val="00552E58"/>
    <w:rsid w:val="0056356C"/>
    <w:rsid w:val="005740E8"/>
    <w:rsid w:val="00577CC9"/>
    <w:rsid w:val="005902A6"/>
    <w:rsid w:val="005E6809"/>
    <w:rsid w:val="00630FDA"/>
    <w:rsid w:val="006408C8"/>
    <w:rsid w:val="00644C36"/>
    <w:rsid w:val="00676AA5"/>
    <w:rsid w:val="00695B78"/>
    <w:rsid w:val="006B6196"/>
    <w:rsid w:val="006D1B07"/>
    <w:rsid w:val="006F124F"/>
    <w:rsid w:val="007117EE"/>
    <w:rsid w:val="00726EA6"/>
    <w:rsid w:val="00730946"/>
    <w:rsid w:val="00746812"/>
    <w:rsid w:val="00787F55"/>
    <w:rsid w:val="00795920"/>
    <w:rsid w:val="007A3E2D"/>
    <w:rsid w:val="007F5C4C"/>
    <w:rsid w:val="008062BD"/>
    <w:rsid w:val="008163FB"/>
    <w:rsid w:val="0082221F"/>
    <w:rsid w:val="00836445"/>
    <w:rsid w:val="0084304C"/>
    <w:rsid w:val="0085251B"/>
    <w:rsid w:val="00883183"/>
    <w:rsid w:val="0088641C"/>
    <w:rsid w:val="008A23BD"/>
    <w:rsid w:val="008A2DCB"/>
    <w:rsid w:val="008A326E"/>
    <w:rsid w:val="008B509D"/>
    <w:rsid w:val="008D1401"/>
    <w:rsid w:val="008D696E"/>
    <w:rsid w:val="008F2210"/>
    <w:rsid w:val="00927830"/>
    <w:rsid w:val="009347A2"/>
    <w:rsid w:val="0096099B"/>
    <w:rsid w:val="009A28A9"/>
    <w:rsid w:val="009B4775"/>
    <w:rsid w:val="009B7412"/>
    <w:rsid w:val="00A0088B"/>
    <w:rsid w:val="00A1414F"/>
    <w:rsid w:val="00A25AA5"/>
    <w:rsid w:val="00A32B60"/>
    <w:rsid w:val="00A3412B"/>
    <w:rsid w:val="00A71331"/>
    <w:rsid w:val="00A74493"/>
    <w:rsid w:val="00A74580"/>
    <w:rsid w:val="00A82EB7"/>
    <w:rsid w:val="00A9122C"/>
    <w:rsid w:val="00AB11BA"/>
    <w:rsid w:val="00AD089A"/>
    <w:rsid w:val="00AD3F10"/>
    <w:rsid w:val="00AE5757"/>
    <w:rsid w:val="00AF0AED"/>
    <w:rsid w:val="00B04CCD"/>
    <w:rsid w:val="00B239C3"/>
    <w:rsid w:val="00B3302C"/>
    <w:rsid w:val="00B90D41"/>
    <w:rsid w:val="00BC1FD3"/>
    <w:rsid w:val="00BE05BB"/>
    <w:rsid w:val="00BE228E"/>
    <w:rsid w:val="00BE7CE4"/>
    <w:rsid w:val="00C0262C"/>
    <w:rsid w:val="00C02DDE"/>
    <w:rsid w:val="00C11548"/>
    <w:rsid w:val="00CA362E"/>
    <w:rsid w:val="00CB0DE1"/>
    <w:rsid w:val="00CC75EB"/>
    <w:rsid w:val="00CE1371"/>
    <w:rsid w:val="00CE1BA1"/>
    <w:rsid w:val="00CE65B6"/>
    <w:rsid w:val="00D075DB"/>
    <w:rsid w:val="00D108F6"/>
    <w:rsid w:val="00D2156B"/>
    <w:rsid w:val="00D2242A"/>
    <w:rsid w:val="00D27B6A"/>
    <w:rsid w:val="00D557F2"/>
    <w:rsid w:val="00D6715E"/>
    <w:rsid w:val="00D959A9"/>
    <w:rsid w:val="00D969D9"/>
    <w:rsid w:val="00DA0A32"/>
    <w:rsid w:val="00DA72BA"/>
    <w:rsid w:val="00DB1EDD"/>
    <w:rsid w:val="00DD4194"/>
    <w:rsid w:val="00DE41D3"/>
    <w:rsid w:val="00E05750"/>
    <w:rsid w:val="00E11FC4"/>
    <w:rsid w:val="00E3732B"/>
    <w:rsid w:val="00E5376C"/>
    <w:rsid w:val="00E6026E"/>
    <w:rsid w:val="00E631CF"/>
    <w:rsid w:val="00E7620C"/>
    <w:rsid w:val="00E801C0"/>
    <w:rsid w:val="00EA1C6D"/>
    <w:rsid w:val="00EA4400"/>
    <w:rsid w:val="00EB4F2B"/>
    <w:rsid w:val="00ED1B96"/>
    <w:rsid w:val="00EF12A9"/>
    <w:rsid w:val="00F01BE7"/>
    <w:rsid w:val="00F10CA6"/>
    <w:rsid w:val="00F15447"/>
    <w:rsid w:val="00F309AB"/>
    <w:rsid w:val="00F314F8"/>
    <w:rsid w:val="00F42647"/>
    <w:rsid w:val="00F507EA"/>
    <w:rsid w:val="00F57618"/>
    <w:rsid w:val="00F76807"/>
    <w:rsid w:val="00F910DF"/>
    <w:rsid w:val="00FA402B"/>
    <w:rsid w:val="00FD3912"/>
    <w:rsid w:val="00FF145A"/>
    <w:rsid w:val="07A30C2E"/>
    <w:rsid w:val="0F7F57F0"/>
    <w:rsid w:val="15693219"/>
    <w:rsid w:val="17EA396F"/>
    <w:rsid w:val="17F2D19E"/>
    <w:rsid w:val="17FFB269"/>
    <w:rsid w:val="1CFE54DE"/>
    <w:rsid w:val="1DFEFCA1"/>
    <w:rsid w:val="1E9F43D2"/>
    <w:rsid w:val="1FE99F5F"/>
    <w:rsid w:val="25FB0402"/>
    <w:rsid w:val="29DEB79D"/>
    <w:rsid w:val="2BBEB07A"/>
    <w:rsid w:val="2BECD701"/>
    <w:rsid w:val="2DEE2B47"/>
    <w:rsid w:val="2DF70FB8"/>
    <w:rsid w:val="2FEFCB2F"/>
    <w:rsid w:val="2FFBF6D5"/>
    <w:rsid w:val="3392223A"/>
    <w:rsid w:val="33DB1346"/>
    <w:rsid w:val="345DAEC9"/>
    <w:rsid w:val="347656B7"/>
    <w:rsid w:val="35B7B59A"/>
    <w:rsid w:val="364E54A3"/>
    <w:rsid w:val="36B35B0D"/>
    <w:rsid w:val="376742E6"/>
    <w:rsid w:val="379D97FA"/>
    <w:rsid w:val="37EB627D"/>
    <w:rsid w:val="3BFB771C"/>
    <w:rsid w:val="3ECF43C8"/>
    <w:rsid w:val="3EEF6553"/>
    <w:rsid w:val="3F2DAFCF"/>
    <w:rsid w:val="3F4F1303"/>
    <w:rsid w:val="3FAE00E6"/>
    <w:rsid w:val="3FDF613B"/>
    <w:rsid w:val="3FEA7232"/>
    <w:rsid w:val="3FFF88A1"/>
    <w:rsid w:val="46F7E913"/>
    <w:rsid w:val="4878564A"/>
    <w:rsid w:val="4AFF2F45"/>
    <w:rsid w:val="4BE54C4B"/>
    <w:rsid w:val="4CC24363"/>
    <w:rsid w:val="4CFD10B1"/>
    <w:rsid w:val="4DFF93AD"/>
    <w:rsid w:val="4E024996"/>
    <w:rsid w:val="50FAB1D5"/>
    <w:rsid w:val="552E186A"/>
    <w:rsid w:val="55370488"/>
    <w:rsid w:val="559C7DCB"/>
    <w:rsid w:val="56D41612"/>
    <w:rsid w:val="577F84D7"/>
    <w:rsid w:val="579D2FE5"/>
    <w:rsid w:val="579F3688"/>
    <w:rsid w:val="57B34213"/>
    <w:rsid w:val="57FDC4F4"/>
    <w:rsid w:val="57FF8E65"/>
    <w:rsid w:val="57FFC572"/>
    <w:rsid w:val="5AD24D7B"/>
    <w:rsid w:val="5B65D987"/>
    <w:rsid w:val="5B7D2877"/>
    <w:rsid w:val="5BEEFF1A"/>
    <w:rsid w:val="5CEC0F4A"/>
    <w:rsid w:val="5EFE6DE7"/>
    <w:rsid w:val="5F5F3D52"/>
    <w:rsid w:val="661E1143"/>
    <w:rsid w:val="663BFC1D"/>
    <w:rsid w:val="67DF4DFC"/>
    <w:rsid w:val="6BAE04B5"/>
    <w:rsid w:val="6BBF7D93"/>
    <w:rsid w:val="6D2700B8"/>
    <w:rsid w:val="6D6FAB24"/>
    <w:rsid w:val="6DDFBD1F"/>
    <w:rsid w:val="6DEE1DF0"/>
    <w:rsid w:val="6F3ABF91"/>
    <w:rsid w:val="6F4FF836"/>
    <w:rsid w:val="6FDFEB03"/>
    <w:rsid w:val="7017D36C"/>
    <w:rsid w:val="70FE9ECF"/>
    <w:rsid w:val="71DB2C5A"/>
    <w:rsid w:val="71DD683F"/>
    <w:rsid w:val="73D8B59B"/>
    <w:rsid w:val="73DF099C"/>
    <w:rsid w:val="76D670A0"/>
    <w:rsid w:val="76DF65E3"/>
    <w:rsid w:val="7775786F"/>
    <w:rsid w:val="777B0212"/>
    <w:rsid w:val="77EEB66D"/>
    <w:rsid w:val="77F70D00"/>
    <w:rsid w:val="7A3F38D3"/>
    <w:rsid w:val="7A3FB0C1"/>
    <w:rsid w:val="7AB5BA40"/>
    <w:rsid w:val="7B733DDF"/>
    <w:rsid w:val="7BBF7630"/>
    <w:rsid w:val="7BDF9667"/>
    <w:rsid w:val="7BF2943D"/>
    <w:rsid w:val="7BF7B1E5"/>
    <w:rsid w:val="7BFBFFA2"/>
    <w:rsid w:val="7BFF2765"/>
    <w:rsid w:val="7C024FC5"/>
    <w:rsid w:val="7C5F639E"/>
    <w:rsid w:val="7CDE3628"/>
    <w:rsid w:val="7D1B0634"/>
    <w:rsid w:val="7D7D7482"/>
    <w:rsid w:val="7D9F1C07"/>
    <w:rsid w:val="7DBD3ECB"/>
    <w:rsid w:val="7DDA12FA"/>
    <w:rsid w:val="7DED4CB1"/>
    <w:rsid w:val="7DED4DCF"/>
    <w:rsid w:val="7DEDC1BA"/>
    <w:rsid w:val="7DEFD2E6"/>
    <w:rsid w:val="7DF7B479"/>
    <w:rsid w:val="7DFE071E"/>
    <w:rsid w:val="7DFF1BD8"/>
    <w:rsid w:val="7E47B9AA"/>
    <w:rsid w:val="7EAEA2E0"/>
    <w:rsid w:val="7EB740D1"/>
    <w:rsid w:val="7ED2176B"/>
    <w:rsid w:val="7EDF83EE"/>
    <w:rsid w:val="7EEDE43F"/>
    <w:rsid w:val="7EFF5DBA"/>
    <w:rsid w:val="7EFFA471"/>
    <w:rsid w:val="7F5FAC81"/>
    <w:rsid w:val="7F6E80B1"/>
    <w:rsid w:val="7F9FC450"/>
    <w:rsid w:val="7FBEF151"/>
    <w:rsid w:val="7FEDA686"/>
    <w:rsid w:val="7FF323D4"/>
    <w:rsid w:val="7FFA0CA9"/>
    <w:rsid w:val="7FFB77FC"/>
    <w:rsid w:val="7FFBCB3E"/>
    <w:rsid w:val="83F22D57"/>
    <w:rsid w:val="83FF001D"/>
    <w:rsid w:val="85FF3435"/>
    <w:rsid w:val="8DF6D0FD"/>
    <w:rsid w:val="943FA7EB"/>
    <w:rsid w:val="97CFD7C4"/>
    <w:rsid w:val="9BD154B2"/>
    <w:rsid w:val="9D6F79F5"/>
    <w:rsid w:val="9EFF6450"/>
    <w:rsid w:val="9FBFE8B4"/>
    <w:rsid w:val="9FFB3722"/>
    <w:rsid w:val="9FFEC056"/>
    <w:rsid w:val="A7EF472C"/>
    <w:rsid w:val="ABD730C8"/>
    <w:rsid w:val="AE7FE755"/>
    <w:rsid w:val="AEBB41B4"/>
    <w:rsid w:val="AFBDB5AA"/>
    <w:rsid w:val="AFFA50F9"/>
    <w:rsid w:val="B2EF5F39"/>
    <w:rsid w:val="B46F6007"/>
    <w:rsid w:val="B5D60A5A"/>
    <w:rsid w:val="B5FEF326"/>
    <w:rsid w:val="B6EFA98B"/>
    <w:rsid w:val="B70B9031"/>
    <w:rsid w:val="B7CC21D2"/>
    <w:rsid w:val="B7EF7B1B"/>
    <w:rsid w:val="BA33F2C1"/>
    <w:rsid w:val="BA6B3F1A"/>
    <w:rsid w:val="BACB99AE"/>
    <w:rsid w:val="BBD7E039"/>
    <w:rsid w:val="BC7EB7ED"/>
    <w:rsid w:val="BD5E0CAD"/>
    <w:rsid w:val="BD7FD30C"/>
    <w:rsid w:val="BDF7AEBF"/>
    <w:rsid w:val="BE9727B0"/>
    <w:rsid w:val="BEF5D296"/>
    <w:rsid w:val="BEFD69CA"/>
    <w:rsid w:val="BEFFF283"/>
    <w:rsid w:val="BEFFFEA7"/>
    <w:rsid w:val="BFAFEEE1"/>
    <w:rsid w:val="BFF3CC96"/>
    <w:rsid w:val="C7FB8955"/>
    <w:rsid w:val="CB7FF85D"/>
    <w:rsid w:val="CDFF062F"/>
    <w:rsid w:val="CFF7EB7A"/>
    <w:rsid w:val="CFF8942C"/>
    <w:rsid w:val="D7BFC612"/>
    <w:rsid w:val="D7F6264A"/>
    <w:rsid w:val="D8F79AEC"/>
    <w:rsid w:val="DB5E472B"/>
    <w:rsid w:val="DB739EA3"/>
    <w:rsid w:val="DBABF4B9"/>
    <w:rsid w:val="DBDE25F4"/>
    <w:rsid w:val="DBFF7459"/>
    <w:rsid w:val="DCDB9488"/>
    <w:rsid w:val="DD7F2393"/>
    <w:rsid w:val="DDFB8E21"/>
    <w:rsid w:val="DDFFF5AA"/>
    <w:rsid w:val="DE5303B6"/>
    <w:rsid w:val="DE76F536"/>
    <w:rsid w:val="DEEF3288"/>
    <w:rsid w:val="DEFB189C"/>
    <w:rsid w:val="DEFF1CE8"/>
    <w:rsid w:val="DF26EA14"/>
    <w:rsid w:val="DF4F2668"/>
    <w:rsid w:val="DF7BE5D2"/>
    <w:rsid w:val="DFDEC0A7"/>
    <w:rsid w:val="DFEF41E6"/>
    <w:rsid w:val="DFEFB8AA"/>
    <w:rsid w:val="DFFCB17B"/>
    <w:rsid w:val="DFFDFECF"/>
    <w:rsid w:val="DFFF6404"/>
    <w:rsid w:val="E5FF357A"/>
    <w:rsid w:val="E72F6459"/>
    <w:rsid w:val="E7D7B730"/>
    <w:rsid w:val="E8E9DE18"/>
    <w:rsid w:val="E97F74D9"/>
    <w:rsid w:val="EABF710A"/>
    <w:rsid w:val="EAFE570A"/>
    <w:rsid w:val="EAFFA1F2"/>
    <w:rsid w:val="ED7F1ED5"/>
    <w:rsid w:val="EE9C3A6F"/>
    <w:rsid w:val="EEE73A6D"/>
    <w:rsid w:val="EFFB3B10"/>
    <w:rsid w:val="F2961009"/>
    <w:rsid w:val="F37FDE3E"/>
    <w:rsid w:val="F4B55D36"/>
    <w:rsid w:val="F5A6250E"/>
    <w:rsid w:val="F66BF03E"/>
    <w:rsid w:val="F66F9C0B"/>
    <w:rsid w:val="F676D235"/>
    <w:rsid w:val="F6F6A063"/>
    <w:rsid w:val="F6FF9A67"/>
    <w:rsid w:val="F743E24E"/>
    <w:rsid w:val="F75F3F2B"/>
    <w:rsid w:val="F7779BB6"/>
    <w:rsid w:val="F77B8990"/>
    <w:rsid w:val="F77F00EE"/>
    <w:rsid w:val="F79F34BA"/>
    <w:rsid w:val="F79FAF32"/>
    <w:rsid w:val="F79FF186"/>
    <w:rsid w:val="F7E305CD"/>
    <w:rsid w:val="F7FDCCBF"/>
    <w:rsid w:val="F87FCB5B"/>
    <w:rsid w:val="F89347C3"/>
    <w:rsid w:val="F9BA070D"/>
    <w:rsid w:val="FA3BD104"/>
    <w:rsid w:val="FB6DB98D"/>
    <w:rsid w:val="FB77CF17"/>
    <w:rsid w:val="FBCFE21F"/>
    <w:rsid w:val="FBEFFC58"/>
    <w:rsid w:val="FBF45F5B"/>
    <w:rsid w:val="FC5FF78B"/>
    <w:rsid w:val="FCFF6AED"/>
    <w:rsid w:val="FD7F4E93"/>
    <w:rsid w:val="FD9E87EC"/>
    <w:rsid w:val="FDBF0BCD"/>
    <w:rsid w:val="FDD9806A"/>
    <w:rsid w:val="FDED4E97"/>
    <w:rsid w:val="FE7E5826"/>
    <w:rsid w:val="FEBFC154"/>
    <w:rsid w:val="FEDD863A"/>
    <w:rsid w:val="FEDF3A33"/>
    <w:rsid w:val="FEEB625D"/>
    <w:rsid w:val="FEEB8390"/>
    <w:rsid w:val="FEEF2EF1"/>
    <w:rsid w:val="FEF74E9F"/>
    <w:rsid w:val="FEFF9C89"/>
    <w:rsid w:val="FF361FE9"/>
    <w:rsid w:val="FF3F8D93"/>
    <w:rsid w:val="FF7727EE"/>
    <w:rsid w:val="FF7EA8E3"/>
    <w:rsid w:val="FF7FD0B4"/>
    <w:rsid w:val="FFBD5486"/>
    <w:rsid w:val="FFBD8555"/>
    <w:rsid w:val="FFBE17FD"/>
    <w:rsid w:val="FFBF3BA8"/>
    <w:rsid w:val="FFC92E0B"/>
    <w:rsid w:val="FFD7D70E"/>
    <w:rsid w:val="FFE7D604"/>
    <w:rsid w:val="FFEB5E24"/>
    <w:rsid w:val="FFEEF4F7"/>
    <w:rsid w:val="FFF77BAF"/>
    <w:rsid w:val="FFF7E4EA"/>
    <w:rsid w:val="FFFAAD23"/>
    <w:rsid w:val="FFFBDF6A"/>
    <w:rsid w:val="FFFD2DED"/>
    <w:rsid w:val="FFFE59BA"/>
    <w:rsid w:val="FFFE7A6A"/>
    <w:rsid w:val="FFFFF4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rPr>
      <w:rFonts w:ascii="Times New Roman" w:hAnsi="Times New Roman"/>
    </w:rPr>
  </w:style>
  <w:style w:type="paragraph" w:styleId="3">
    <w:name w:val="Body Text"/>
    <w:basedOn w:val="1"/>
    <w:semiHidden/>
    <w:qFormat/>
    <w:uiPriority w:val="0"/>
    <w:pPr>
      <w:snapToGrid w:val="0"/>
      <w:spacing w:line="480" w:lineRule="exact"/>
      <w:jc w:val="center"/>
    </w:pPr>
    <w:rPr>
      <w:rFonts w:ascii="华文中宋" w:hAnsi="华文中宋" w:eastAsia="华文中宋"/>
      <w:b/>
      <w:bCs/>
      <w:sz w:val="44"/>
    </w:rPr>
  </w:style>
  <w:style w:type="paragraph" w:styleId="4">
    <w:name w:val="annotation subject"/>
    <w:basedOn w:val="5"/>
    <w:next w:val="5"/>
    <w:link w:val="18"/>
    <w:unhideWhenUsed/>
    <w:qFormat/>
    <w:uiPriority w:val="99"/>
    <w:rPr>
      <w:b/>
      <w:bCs/>
    </w:rPr>
  </w:style>
  <w:style w:type="paragraph" w:styleId="5">
    <w:name w:val="annotation text"/>
    <w:basedOn w:val="1"/>
    <w:link w:val="17"/>
    <w:qFormat/>
    <w:uiPriority w:val="0"/>
    <w:pPr>
      <w:jc w:val="left"/>
    </w:pPr>
  </w:style>
  <w:style w:type="paragraph" w:styleId="6">
    <w:name w:val="Balloon Text"/>
    <w:basedOn w:val="1"/>
    <w:link w:val="16"/>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styleId="11">
    <w:name w:val="annotation reference"/>
    <w:basedOn w:val="10"/>
    <w:unhideWhenUsed/>
    <w:qFormat/>
    <w:uiPriority w:val="99"/>
    <w:rPr>
      <w:sz w:val="21"/>
      <w:szCs w:val="21"/>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10"/>
    <w:link w:val="8"/>
    <w:semiHidden/>
    <w:qFormat/>
    <w:uiPriority w:val="99"/>
    <w:rPr>
      <w:sz w:val="18"/>
      <w:szCs w:val="18"/>
    </w:rPr>
  </w:style>
  <w:style w:type="character" w:customStyle="1" w:styleId="15">
    <w:name w:val="页脚 Char"/>
    <w:basedOn w:val="10"/>
    <w:link w:val="7"/>
    <w:semiHidden/>
    <w:qFormat/>
    <w:uiPriority w:val="99"/>
    <w:rPr>
      <w:sz w:val="18"/>
      <w:szCs w:val="18"/>
    </w:rPr>
  </w:style>
  <w:style w:type="character" w:customStyle="1" w:styleId="16">
    <w:name w:val="批注框文本 Char"/>
    <w:basedOn w:val="10"/>
    <w:link w:val="6"/>
    <w:semiHidden/>
    <w:qFormat/>
    <w:uiPriority w:val="99"/>
    <w:rPr>
      <w:sz w:val="18"/>
      <w:szCs w:val="18"/>
    </w:rPr>
  </w:style>
  <w:style w:type="character" w:customStyle="1" w:styleId="17">
    <w:name w:val="批注文字 Char"/>
    <w:basedOn w:val="10"/>
    <w:link w:val="5"/>
    <w:qFormat/>
    <w:uiPriority w:val="0"/>
    <w:rPr>
      <w:kern w:val="2"/>
      <w:sz w:val="21"/>
      <w:szCs w:val="22"/>
    </w:rPr>
  </w:style>
  <w:style w:type="character" w:customStyle="1" w:styleId="18">
    <w:name w:val="批注主题 Char"/>
    <w:basedOn w:val="17"/>
    <w:link w:val="4"/>
    <w:qFormat/>
    <w:uiPriority w:val="0"/>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1377</Words>
  <Characters>7851</Characters>
  <Lines>65</Lines>
  <Paragraphs>18</Paragraphs>
  <TotalTime>168</TotalTime>
  <ScaleCrop>false</ScaleCrop>
  <LinksUpToDate>false</LinksUpToDate>
  <CharactersWithSpaces>9210</CharactersWithSpaces>
  <Application>WPS Office_10.1.0.7589_F1E327BC-269C-435d-A152-05C5408002CA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2021-11-05T00:29:00Z</dcterms:created>
  <dc:creator>桑鹏杰</dc:creator>
  <cp:lastModifiedBy>yjglb</cp:lastModifiedBy>
  <cp:lastPrinted>2022-02-18T08:17:00Z</cp:lastPrinted>
  <dcterms:modified xsi:type="dcterms:W3CDTF">2022-03-11T09:22:38Z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2052-10.1.0.7589</vt:lpwstr>
  </property>
  <property fmtid="{D5CDD505-2E9C-101B-9397-08002B2CF9AE}" pid="3" name="ICV">
    <vt:lpwstr>0A107760D0B64017B8DA584CC0C4A044</vt:lpwstr>
  </property>
</Properties>
</file>