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883" w:firstLineChars="200"/>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应急管理部办公厅关于印发《安全评价机构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sz w:val="32"/>
          <w:szCs w:val="32"/>
        </w:rPr>
      </w:pPr>
      <w:r>
        <w:rPr>
          <w:rFonts w:hint="eastAsia" w:ascii="宋体" w:hAnsi="宋体" w:eastAsia="宋体" w:cs="宋体"/>
          <w:b/>
          <w:bCs/>
          <w:sz w:val="44"/>
          <w:szCs w:val="44"/>
        </w:rPr>
        <w:t>执业行为专项整治方案》的通知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应急厅〔2021〕38号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国家矿山安监局，各省、自治区、直辖市应急管理厅（局），新疆生产建设兵团应急管理局，各省级煤矿安全生产监督管理部门，部机关各司局：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深入贯彻落实习近平总书记关于安全生产重要指示精神，坚决整治安全评价机构弄虚作假问题，全面净化安全评价市场，经应急管理部领导同意，现将《安全评价机构执业行为专项整治方案》印发给你们，请认真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应急管理部办公厅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r>
        <w:rPr>
          <w:rFonts w:hint="eastAsia" w:ascii="宋体" w:hAnsi="宋体" w:eastAsia="宋体" w:cs="宋体"/>
          <w:sz w:val="32"/>
          <w:szCs w:val="32"/>
        </w:rPr>
        <w:t xml:space="preserve">                 2021年5月15日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安全评价机构执业行为专项整治方案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深入贯彻落实习近平总书记关于安全生产重要指示精神，坚持“两个根本”，筑牢安全底线，铁腕治理安全评价机构弄虚作假问题，应急管理部决定在全国范围内开展安全评价机构执业行为专项整治，制定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一、工作要求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坚持问题导向。聚焦安全评价领域突出问题，以整治安全评价机构弄虚作假、生产经营单位以虚假报告获取相关许可（“两虚假”）,安全评价机构出租出借资质、评价人员出租出借资格证书（“两出借”）等问题为重点，对《安全评价检测检验机构管理办法》（应急管理部令第1号，以下简称1号令）施行以来法定评价项目和现有安全评价机构全面排查（“两个全覆盖”），延伸检查相关生产经营单位、专业技术人员，实现整治一批、震慑一批、吊销一批、提升一批，全面清理整顿安全评价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坚持底线思维。立足“从根本上消除事故隐患、从根本上解决问题”，着力化解安全评价领域冲击安全底线的突出问题，分类、分行业梳理安全评价领域现存问题的表象、成因与机理，分地区、分行业总结提炼典型案例，强化生产经营单位主体责任、安全评价机构直接责任，推进坚守安全生产红线、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坚持系统观念。注重标本兼治、综合治理，通过专项整治，系统剖析制约安全评价高质量发展的深层次原因，破解制约安全评价作用发挥的体制、机制和法制因素，从改革安全评价资质认可、强化事中事后监管、完善法规标准体系等方面研究治本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二、整治重点内容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围绕安全评价机构、生产经营单位、监管部门等3个层面开展专项整治。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（一）安全评价机构层面。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1.是否存在出具虚假安全评价报告的情况（认定情形详见附件1）。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bookmarkStart w:id="0" w:name="_GoBack"/>
      <w:bookmarkEnd w:id="0"/>
      <w:r>
        <w:rPr>
          <w:rFonts w:hint="eastAsia" w:ascii="宋体" w:hAnsi="宋体" w:eastAsia="宋体" w:cs="宋体"/>
          <w:sz w:val="32"/>
          <w:szCs w:val="32"/>
        </w:rPr>
        <w:t>2.是否具备并保持1号令规定的资质条件。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3.是否存在不按规定签订技术服务合同情况。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4.是否存在出租、出借资质，或者超出资质证书规定的业务范围开展法定安全评价项目等情况。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5.是否存在安全评价项目组组长及负责勘验人员不到现场实际地点开展勘验的情况。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6.项目组人员是否符合安全评价项目专职安全评价师专业能力配备标准。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7.是否存在擅自更改或者简化评价程序和内容等情况。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8.是否建立安全评价信息公开制度并认真落实。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9.是否存在出具重大疏漏安全评价报告的情况。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10.是否存在安全评价人员违规出借出租资格证书、持假证上岗的现象。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11.是否存在安全评价人员冒用他人名义或者允许他人冒用本人名义在安全评价报告和原始记录中签名的情况。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（二）生产经营单位层面。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1.是否利用甲方地位，采取利诱、拒付技术服务费、合同约定等手段，要求或者默认安全评价机构出具与企业实际情况不符的安全评价报告。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2.是否存在向安全评价机构提供虚假失实的原始资料和“第三方”证明材料的情况。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3.对安全评价报告提出的风险防范措施、事故预防措施、隐患整改意见等，是否及时落实到位。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4.是否利用虚假报告获得相关许可、验收或者备案。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（三）省级应急管理部门、煤矿安全生产监管部门（以下统称省级监管部门）及其下级监管部门层面。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1.是否存在不按规定的资质条件和程序审批安全评价机构资质的情况。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2.是否存在以备案、登记、年检、换证、要求设立分支机构等形式，设置或者变相设置安全评价机构准入障碍的情况。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3.是否存在未经批准而将资质认可权层层下放，事中事后监管措施落实不到位的情况。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4.是否存在强制或者变相强制要求企业接受特定安全评价机构开展技术服务的情况。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5.是否存在干涉安全评价活动及报告结论，要求企业提交结论为“合格”或者“具备安全生产条件”的安全评价报告等情况。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6.省级监管部门是否将其认可的安全评价机构纳入年度安全生产监督检查计划，并按照国务院“双随机、一公开”有关规定实施监督检查，监督检查数量满足确保每三年至少覆盖一次的序时进度。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在安全生产许可、建设项目安全设施“三同时”审查、监督检查和事故调查中，发现生产经营单位和安全评价机构在安全评价活动中有违法违规行为的，是否依法实施了行政处罚；对利用虚假评价报告取得相关许可、验收或者备案的相关单位和人员，是否依法进行了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从2021年5月至2021年12月，分六个阶段进行。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动员部署（5月）。应急管理部印发安全评价机构执业行为专项整治方案，召开专题视频会议，对专项整治工作提出总体要求。省级监管部门制定细化实施方案，把“整治一批、震慑一批、吊销一批、提升一批”作为硬性任务，跟进保障措施，完善验收办法，广泛宣传发动，对专项整治工作分层次全面动员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自查自改（5月至6月）。一是安全评价机构对照整治重点中的11项内容开展自查，全面核查1号令施行以来的法定评价项目和报告，列出问题清单，落实整改措施、时限和责任人。期间要主动清理出租出借资格证书从业人员，严肃整改出租出借资质证书违规行为，形成自查自改报告备查。二是省级监管部门对照整治重点中的7项内容开展自查，及时清理与“放管服”改革要求、1号令不相适应的文件规定，坚决纠正违规审批资质、违规干预安全评价市场、没有法定依据违规设定中介服务事项等做法。其中，涉及由地方性法规、规章和上级文件设定的中介服务事项，请结合实际提出清理和整改措施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集中检查（7月至9月）。省级监管部门是安全评价执业行为专项整治的实施主体，要结合安全生产专项整治三年行动计划、年度执法计划等，集中组织开展对安全评价机构、安全评价人员和相关生产经营单位的检查与执法工作。一是对在本地区注册的安全评价机构资质保持情况进行复核，严肃查处安全评价机构与人员的弄虚作假、出租出借证书等问题。二是全覆盖检查1号令施行以来的法定评价项目，核查安全评价报告与生产经营单位实际符合性，生产经营单位按照安全评价报告建议开展隐患整改情况、报告相关建议采纳情况等。对发现的虚假失实安全评价报告，要严肃追究安全评价机构、报告编写与评审人员、生产经营单位、建设单位和提供虚假材料“第三方”的责任。三是延伸检查同一机构对同一企业开展的多项安全技术服务，厘清中介服务事项的派生主体、实施依据、组织程序和报告用途等，形成专题分析报告。四是梳理除行政审批中介服务之外，在开展政务服务事项过程中，要求企业委托安全评价等中介机构开展的作为受理条件的有偿服务事项，形成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督导互查（10月）。应急管理部组织若干督导组，赴矿山、化工（含石油化工）、危险化学品、烟花爆竹和冶金等工贸行业重点地区进行督导检查。对应急管理部督导组未覆盖的省（自治区、直辖市），采取省级监管部门互查的方式进行督导检查。督导检查的重点：一是听取省级监管部门开展专项整治工作的阶段性汇报，查看方案、资料和专题分析报告，对组织不力、进展缓慢、成效不明显的地区实行重点跟进督办。二是随机抽查部分安全评价机构和相关生产经营单位，查验各省（自治区、直辖市）集中检查阶段的工作实效。三是对省级及以下监管部门在许可、监管、检查工作中要求开展的安全评价评估类事项进行抽查、梳理。四是随机抽取安全评价机构从业相对集中的县（市、区），予以重点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验收评估（11月）。一是省级监管部门对各地（市）专项整治工作开展情况、安全评价机构自查自改情况、专项整治发现问题的整改和落实情况组织全面验收，深刻剖析问题，系统总结经验，实行公开通报，必要时要通过“回头看”行动进一步巩固专项整治工作成果。二是应急管理部结合督导检查工作，对各省（自治区、直辖市）专项整治开展情况、安全评价机构资质认可情况、事中事后监管情况等进行综合评估，对存在问题的省级监管部门，将视情采取约谈、通报，撤销其许可或处罚决定，暂停其资质认可权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总结提升（12月）。省级监管部门：一是剖析、整理安全评价机构弄虚作假，生产经营单位以虚假报告获得许可、验收、备案，从业人员出租出借资格证书等方面的典型案例，按规定报送应急管理部汇总。二是围绕制约安全评价发挥作用的体制、机制、法制因素，系统梳理行业现状，剖析问题成因，提出切断中介机构与企业违法利益关联的举措，形成专题调研报告。三是辩证分析专项整治工作，系统梳理、优化本地区安全评价机构监管办法，完善制度体系，形成监管合力。应急管理部：一是全面总结安全评价机构执业行为专项整治工作，对活动实效、存在问题、严重违法行为和典型执法案例等公开通报。二是组建专班系统研究影响安全评价发挥作用的深层次问题，从体制、机制、法制方面分头组织调研，落实任务分工，研提改革方案。三是出台完善过程控制，强化安全评价机构监管的指导意见，压实安全评价实施过程的各方面责任，严厉打击安全评价机构弄虚作假行为。四是对接《安全生产法》修正案、《刑法》修正案（十一），适时启动修订《安全评价检测检验机构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加强领导，形成合力。省级监管部门要提高政治站位，高度重视此次专项整治工作，主要负责同志要亲自动员部署，明确职责分工，加强统筹协调，严格过程督导，充分调动安全评价机构资质认可和监管部门、行业管理部门和执法部门积极性，共同推进专项整治工作，务必取得实效。各省（自治区、直辖市）专项整治细化实施方案、安全评价机构汇总表（附件2），请于5月底前报送应急管理部规划财务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从严处罚，形成震慑。要坚持检查与执法相结合，对专项整治中发现安全评价机构、生产经营单位、专业技术人员存在违法违规行为的，要依据其违法行为的事实、性质、情节和严重程度，依法依规实施处罚。发现安全评价机构出具虚假报告的，依法吊销其资质证书并向社会公开；发现相关生产经营单位利用虚假报告取得安全生产相关许可、验收、备案的，实施审批、验收、备案的部门要对涉事生产经营单位依法依规实施处罚。检查发现外省（自治区、直辖市）注册的安全评价机构出具虚假报告情形的，省级监管部门要将查核情况和有关证据材料移送机构注册地省级监管部门，接受移送的省级监管部门要依法依规处理，并将处罚情况及时反馈，形成工作闭环。专项整治期间，应急管理部将采取“四不两直”“明察暗访”等方式，对各地开展专项整治情况、安全评价机构从业情况等进行随机抽查，对发现的问题将督促各地依法依规严肃处理并公开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引导宣传，形成氛围。一是加强信息报送。应急管理部将通过工作简报、门户网站、公众号等，对各地的好经验、好做法、好举措，查处的典型案例，发现的突出问题等进行动态报道。二是实行动态调度。集中检查阶段（7月至9月），省级监管部门要于每旬最后一个工作日，将阶段性工作进展连同专项整治情况汇总表（附件3）、虚假安全评价报告汇总表（附件4）报送应急管理部规划财务司。12月底前，省级监管部门要将专项整治工作总结、典型执法案例和专题调研报告等报送应急管理部规划财务司。三是强化社会监督。专项整治期间，应急管理部设立公开举报邮箱（apzz2021@163.com），接受社会对安全评价机构弄虚作假情况的举报，对有关问题线索将移交有关省级监管部门或者由应急管理部督导组重点督导查处。省级监管部门可设专门邮箱或电话，接受社会对专项整治活动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本方案所指法定安全评价，是指1号令规定的法定安全评价服务事项，主要包括法律、行政法规或者国务院决定设定的用于办理行政审批的安全评价中介服务事项，具体分为矿山、金属冶炼建设项目和用于生产、储存、装卸危险物品的建设项目安全评价；矿山安全生产许可涉及的安全评价，危险化学品、烟花爆竹企业安全生产和经营许可涉及的安全评价；危险化学品安全使用许可涉及的安全评价；生产、储存危险化学品企业用于报监管部门备案的安全评价；以及法律、行政法规或者国务院决定设定的其他安全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联系方式：010-83933792、83933791、83933790（传真），apzz2021@163.com。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附件：1.虚假安全评价报告认定情形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2.安全评价机构汇总表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3.专项整治情况汇总表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      4.虚假安全评价报告汇总表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D6A8C"/>
    <w:rsid w:val="3428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2021-05-20T03:57:00Z</dcterms:created>
  <dc:creator>new</dc:creator>
  <cp:lastModifiedBy>丽萍</cp:lastModifiedBy>
  <dcterms:modified xsi:type="dcterms:W3CDTF">2021-05-20T04:23:11Z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E3EC6BAD13F5416D9B05322B3AE4A9B8</vt:lpwstr>
  </property>
</Properties>
</file>