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Lines="50" w:line="600" w:lineRule="exact"/>
        <w:jc w:val="center"/>
        <w:rPr>
          <w:rFonts w:ascii="方正小标宋简体" w:hAnsi="FZXiaoBiaoSong-B05S" w:eastAsia="方正小标宋简体"/>
          <w:b/>
          <w:sz w:val="44"/>
          <w:szCs w:val="44"/>
        </w:rPr>
      </w:pPr>
      <w:r>
        <w:rPr>
          <w:rFonts w:hint="eastAsia" w:ascii="方正小标宋简体" w:hAnsi="FZXiaoBiaoSong-B05S" w:eastAsia="方正小标宋简体"/>
          <w:b/>
          <w:sz w:val="44"/>
          <w:szCs w:val="44"/>
        </w:rPr>
        <w:t>蓝信使用方式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1.应急管理部外部人员需先自行到手机软件应用市场下载蓝信APP；(初始化无组织状态下，外部人员无法注册和登陆使用蓝信，需应急管理部内部人员邀请后方可使用)。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2.邀请人在蓝信消息屏或通讯录屏界面状态下，点击右上角“+”，选择“添加联系人”，输入被邀请人姓名和手机号，点击发出添加联系人验证申请。如图：</w:t>
      </w:r>
    </w:p>
    <w:p>
      <w:pPr>
        <w:spacing w:line="560" w:lineRule="exact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464820</wp:posOffset>
            </wp:positionV>
            <wp:extent cx="1680210" cy="2998470"/>
            <wp:effectExtent l="38100" t="19050" r="15240" b="11430"/>
            <wp:wrapTight wrapText="bothSides">
              <wp:wrapPolygon>
                <wp:start x="-490" y="-137"/>
                <wp:lineTo x="-490" y="21682"/>
                <wp:lineTo x="21796" y="21682"/>
                <wp:lineTo x="21796" y="-137"/>
                <wp:lineTo x="-490" y="-137"/>
              </wp:wrapPolygon>
            </wp:wrapTight>
            <wp:docPr id="7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8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477520</wp:posOffset>
            </wp:positionV>
            <wp:extent cx="1680210" cy="2998470"/>
            <wp:effectExtent l="38100" t="19050" r="15240" b="11430"/>
            <wp:wrapSquare wrapText="bothSides"/>
            <wp:docPr id="6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Theme="minorHAnsi" w:hAnsiTheme="minorHAnsi"/>
          <w:sz w:val="28"/>
          <w:szCs w:val="22"/>
        </w:rPr>
      </w:pPr>
      <w:r>
        <w:rPr>
          <w:rFonts w:ascii="仿宋_GB2312" w:eastAsia="仿宋_GB2312" w:hAnsiTheme="minorHAnsi"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127000</wp:posOffset>
            </wp:positionV>
            <wp:extent cx="1680210" cy="2998470"/>
            <wp:effectExtent l="38100" t="19050" r="15240" b="11430"/>
            <wp:wrapSquare wrapText="bothSides"/>
            <wp:docPr id="5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3.邀请人发出验证申请后，被邀请人会接收到一条短信推送提醒，被邀请人即可打开蓝信APP，用该手机号进行注册和登陆，成功登陆后在通讯录屏会收到联系人验证提示，打开联系</w:t>
      </w:r>
      <w:r>
        <w:rPr>
          <w:rFonts w:asciiTheme="minorEastAsia" w:hAnsiTheme="minorEastAsia"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510540</wp:posOffset>
            </wp:positionV>
            <wp:extent cx="1623060" cy="2998470"/>
            <wp:effectExtent l="19050" t="19050" r="15045" b="11234"/>
            <wp:wrapTopAndBottom/>
            <wp:docPr id="78" name="图片 78" descr="webwxgetmsg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webwxgetmsgimg (2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255" cy="299866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502920</wp:posOffset>
            </wp:positionV>
            <wp:extent cx="1610360" cy="2997835"/>
            <wp:effectExtent l="19050" t="19050" r="27940" b="12065"/>
            <wp:wrapSquare wrapText="bothSides"/>
            <wp:docPr id="1" name="图片 76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6" descr="webwxgetmsgimg (1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29978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502920</wp:posOffset>
            </wp:positionV>
            <wp:extent cx="1612900" cy="3000375"/>
            <wp:effectExtent l="38100" t="19050" r="25400" b="28575"/>
            <wp:wrapSquare wrapText="bothSides"/>
            <wp:docPr id="73" name="图片 73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webwxgetmsgim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000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/>
          <w:sz w:val="32"/>
          <w:szCs w:val="32"/>
        </w:rPr>
        <w:t>人申请点击“接受”即可开始使用蓝信收发消息，如图：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4.当被邀请人接受联系人申请后，双方会添加到对方的通讯录联系人列表中，同时邀请人会接收到一条蓝信消息提示（添加外部联系人成功），至此可确认应急管理部外部人员已成功的注册和使用蓝信。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95450" cy="2996565"/>
            <wp:effectExtent l="38100" t="19050" r="19050" b="13335"/>
            <wp:docPr id="4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87830" cy="3003550"/>
            <wp:effectExtent l="19050" t="19050" r="26670" b="25400"/>
            <wp:docPr id="2" name="图片 2" descr="webwxgetmsg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 (5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003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80845" cy="2996565"/>
            <wp:effectExtent l="38100" t="19050" r="14605" b="13335"/>
            <wp:docPr id="3" name="图片 3" descr="2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5.特殊能力说明：应急管理部组织管理员具有外部联系人管理权限，①可开关控制“添加（被添加）外部联系人时需管</w:t>
      </w:r>
      <w:r>
        <w:rPr>
          <w:rFonts w:hint="eastAsia" w:ascii="仿宋_GB2312" w:eastAsia="仿宋_GB2312" w:hAnsiTheme="minorEastAsia"/>
          <w:sz w:val="32"/>
          <w:szCs w:val="32"/>
        </w:rPr>
        <w:t>理员审核”，默认为关闭状态；②管理员可在管理后台为组织内成员批量导入方式添加外部联系人；③组织管理员具有添加外部联系人审计功能。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6.其他：此方式邀请注册的外部人员，无法看到应急管理部蓝信组织结构和人员，仅能看到添加过好友的部内人员。</w:t>
      </w:r>
    </w:p>
    <w:p>
      <w:pPr>
        <w:widowControl/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1AC0"/>
    <w:rsid w:val="000138CE"/>
    <w:rsid w:val="00020BD2"/>
    <w:rsid w:val="00055A1E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1CB9"/>
    <w:rsid w:val="000D4424"/>
    <w:rsid w:val="000D69A3"/>
    <w:rsid w:val="000E37BD"/>
    <w:rsid w:val="000E4ACC"/>
    <w:rsid w:val="000F467E"/>
    <w:rsid w:val="00110EA0"/>
    <w:rsid w:val="0011147F"/>
    <w:rsid w:val="001125FC"/>
    <w:rsid w:val="00113724"/>
    <w:rsid w:val="0012296F"/>
    <w:rsid w:val="00131445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37C3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46DE1"/>
    <w:rsid w:val="002708D0"/>
    <w:rsid w:val="00271E66"/>
    <w:rsid w:val="00284B86"/>
    <w:rsid w:val="00287F2D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1AA8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0A02"/>
    <w:rsid w:val="0038621F"/>
    <w:rsid w:val="003956E3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1C72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56F59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026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BF6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2C45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11876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1B58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31FF9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CB23063"/>
    <w:rsid w:val="6F416B95"/>
    <w:rsid w:val="760E5F3E"/>
    <w:rsid w:val="77BF3588"/>
    <w:rsid w:val="77FF7954"/>
    <w:rsid w:val="78B6041B"/>
    <w:rsid w:val="79D85F74"/>
    <w:rsid w:val="7AB855E2"/>
    <w:rsid w:val="7AC65BFC"/>
    <w:rsid w:val="7D761C62"/>
    <w:rsid w:val="7FC56EC5"/>
    <w:rsid w:val="7FEBE71D"/>
    <w:rsid w:val="94FF9669"/>
    <w:rsid w:val="9ECDF8D9"/>
    <w:rsid w:val="B7B7FCD8"/>
    <w:rsid w:val="B96B6CF8"/>
    <w:rsid w:val="BB4EBB10"/>
    <w:rsid w:val="BDE58A5B"/>
    <w:rsid w:val="E2FFB00A"/>
    <w:rsid w:val="EEFF1810"/>
    <w:rsid w:val="EFFFE9E6"/>
    <w:rsid w:val="F721F478"/>
    <w:rsid w:val="F77DE77A"/>
    <w:rsid w:val="F7BB6CF7"/>
    <w:rsid w:val="FBFFCA36"/>
    <w:rsid w:val="FFBE4CC3"/>
    <w:rsid w:val="FFE5F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3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basedOn w:val="8"/>
    <w:link w:val="4"/>
    <w:qFormat/>
    <w:uiPriority w:val="0"/>
    <w:rPr>
      <w:rFonts w:eastAsia="黑体"/>
      <w:kern w:val="2"/>
      <w:sz w:val="32"/>
      <w:szCs w:val="24"/>
    </w:rPr>
  </w:style>
  <w:style w:type="character" w:customStyle="1" w:styleId="14">
    <w:name w:val="页脚 Char"/>
    <w:basedOn w:val="8"/>
    <w:link w:val="6"/>
    <w:qFormat/>
    <w:uiPriority w:val="99"/>
    <w:rPr>
      <w:kern w:val="2"/>
      <w:sz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8"/>
    <w:link w:val="3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  <w:kern w:val="2"/>
      <w:sz w:val="21"/>
    </w:rPr>
  </w:style>
  <w:style w:type="character" w:customStyle="1" w:styleId="18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overdo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4439</Words>
  <Characters>2205</Characters>
  <Lines>18</Lines>
  <Paragraphs>13</Paragraphs>
  <TotalTime>4</TotalTime>
  <ScaleCrop>false</ScaleCrop>
  <LinksUpToDate>false</LinksUpToDate>
  <CharactersWithSpaces>6631</CharactersWithSpaces>
  <Application>WPS Office_10.1.0.7589_F1E327BC-269C-435d-A152-05C5408002CA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2020-05-30T17:06:00Z</dcterms:created>
  <dc:creator>微软中国</dc:creator>
  <cp:lastModifiedBy>武金涛(拟稿)</cp:lastModifiedBy>
  <cp:lastPrinted>2021-03-06T23:05:00Z</cp:lastPrinted>
  <dcterms:modified xsi:type="dcterms:W3CDTF">2021-03-16T15:50:42Z</dcterms:modified>
  <dc:title>人力资源和社会保障部机关2015年录用公务员面试公告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2052-10.1.0.7589</vt:lpwstr>
  </property>
</Properties>
</file>