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p>
    <w:p>
      <w:pPr>
        <w:pStyle w:val="2"/>
        <w:keepNext w:val="0"/>
        <w:keepLines w:val="0"/>
        <w:widowControl/>
        <w:suppressLineNumbers w:val="0"/>
        <w:spacing w:before="0" w:beforeAutospacing="0" w:after="0" w:afterAutospacing="0" w:line="640" w:lineRule="atLeast"/>
        <w:ind w:left="0" w:right="0"/>
        <w:jc w:val="center"/>
      </w:pPr>
      <w:r>
        <w:rPr>
          <w:b/>
          <w:sz w:val="44"/>
          <w:szCs w:val="44"/>
        </w:rPr>
        <w:t>行政委托事项清单</w:t>
      </w:r>
    </w:p>
    <w:p>
      <w:pPr>
        <w:pStyle w:val="2"/>
        <w:keepNext w:val="0"/>
        <w:keepLines w:val="0"/>
        <w:widowControl/>
        <w:suppressLineNumbers w:val="0"/>
        <w:spacing w:before="0" w:beforeAutospacing="0" w:after="0" w:afterAutospacing="0" w:line="640" w:lineRule="atLeast"/>
        <w:ind w:left="0" w:right="0"/>
        <w:jc w:val="center"/>
        <w:rPr>
          <w:b w:val="0"/>
          <w:bCs/>
          <w:sz w:val="32"/>
          <w:szCs w:val="32"/>
        </w:rPr>
      </w:pPr>
      <w:r>
        <w:rPr>
          <w:b w:val="0"/>
          <w:bCs/>
          <w:sz w:val="32"/>
          <w:szCs w:val="32"/>
        </w:rPr>
        <w:t>（应急管理部）</w:t>
      </w:r>
    </w:p>
    <w:p>
      <w:pPr>
        <w:pStyle w:val="2"/>
        <w:keepNext w:val="0"/>
        <w:keepLines w:val="0"/>
        <w:widowControl/>
        <w:suppressLineNumbers w:val="0"/>
        <w:spacing w:before="0" w:beforeAutospacing="0" w:after="0" w:afterAutospacing="0"/>
        <w:ind w:left="0" w:right="0"/>
        <w:jc w:val="both"/>
        <w:rPr>
          <w:rFonts w:ascii="方正仿宋_GB18030" w:hAnsi="方正仿宋_GB18030" w:eastAsia="方正仿宋_GB18030" w:cs="方正仿宋_GB18030"/>
          <w:sz w:val="32"/>
          <w:szCs w:val="32"/>
        </w:rPr>
      </w:pPr>
      <w:r>
        <w:rPr>
          <w:rFonts w:ascii="方正仿宋_GB18030" w:hAnsi="方正仿宋_GB18030" w:eastAsia="方正仿宋_GB18030" w:cs="方正仿宋_GB18030"/>
          <w:sz w:val="32"/>
          <w:szCs w:val="32"/>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rPr>
          <w:rFonts w:hint="eastAsia"/>
        </w:rPr>
        <w:t>按照《关于进一步加强违规涉企收费治理工作的通知》（国市监竞争</w:t>
      </w:r>
      <w:r>
        <w:t>〔2019〕150号）要求，我部对</w:t>
      </w:r>
      <w:r>
        <w:rPr>
          <w:rFonts w:hint="eastAsia"/>
          <w:lang w:eastAsia="zh-CN"/>
        </w:rPr>
        <w:t>“</w:t>
      </w:r>
      <w:r>
        <w:t>行政委托事项</w:t>
      </w:r>
      <w:r>
        <w:rPr>
          <w:rFonts w:hint="eastAsia"/>
          <w:lang w:eastAsia="zh-CN"/>
        </w:rPr>
        <w:t>”</w:t>
      </w:r>
      <w:r>
        <w:t>进行了清理。经梳理，我部共有7项行政委托事项。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t>1.工贸行业安全生产标准化一级企业评审组织工作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t>2.海洋石油天然气安全生产标准化企业评审组织工作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t>3.危险化学品从业单位安全生产标准化一级企业评审组织工作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t>4.海洋石油天然气企业安全生产许可证申请材料的审核工作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t>5.中级注册安全工程师注册管理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t>6.全国安全生产资格考试考务管理工作（考试系统与题库管理维护）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t>7.高危行业中央企业总部主要负责人和安全生产管理人员的安全生产知识和管理能力考核考务工作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18030">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00877"/>
    <w:rsid w:val="1B6E190C"/>
    <w:rsid w:val="22E40E49"/>
    <w:rsid w:val="29C00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2020-12-22T03:10:00Z</dcterms:created>
  <dc:creator>＊Z＊</dc:creator>
  <cp:lastModifiedBy>＊Z＊</cp:lastModifiedBy>
  <dcterms:modified xsi:type="dcterms:W3CDTF">2020-12-22T03:44:15Z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