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7DE6B">
      <w:pPr>
        <w:spacing w:line="600" w:lineRule="exact"/>
        <w:rPr>
          <w:rFonts w:hint="eastAsia" w:ascii="宋体" w:hAnsi="宋体" w:eastAsia="黑体"/>
          <w:sz w:val="32"/>
          <w:szCs w:val="32"/>
        </w:rPr>
      </w:pPr>
      <w:r>
        <w:rPr>
          <w:rFonts w:hint="eastAsia" w:ascii="宋体" w:hAnsi="宋体" w:eastAsia="黑体"/>
          <w:sz w:val="32"/>
          <w:szCs w:val="32"/>
        </w:rPr>
        <mc:AlternateContent>
          <mc:Choice Requires="wps">
            <w:drawing>
              <wp:anchor distT="0" distB="0" distL="114300" distR="114300" simplePos="0" relativeHeight="251662336" behindDoc="0" locked="1" layoutInCell="1" allowOverlap="1">
                <wp:simplePos x="0" y="0"/>
                <wp:positionH relativeFrom="margin">
                  <wp:posOffset>2430780</wp:posOffset>
                </wp:positionH>
                <wp:positionV relativeFrom="margin">
                  <wp:posOffset>51435</wp:posOffset>
                </wp:positionV>
                <wp:extent cx="3175000" cy="926465"/>
                <wp:effectExtent l="0" t="0" r="6350" b="6985"/>
                <wp:wrapNone/>
                <wp:docPr id="3" name="文本框 4"/>
                <wp:cNvGraphicFramePr/>
                <a:graphic xmlns:a="http://schemas.openxmlformats.org/drawingml/2006/main">
                  <a:graphicData uri="http://schemas.microsoft.com/office/word/2010/wordprocessingShape">
                    <wps:wsp>
                      <wps:cNvSpPr txBox="1"/>
                      <wps:spPr>
                        <a:xfrm>
                          <a:off x="0" y="0"/>
                          <a:ext cx="3175000" cy="926465"/>
                        </a:xfrm>
                        <a:prstGeom prst="rect">
                          <a:avLst/>
                        </a:prstGeom>
                        <a:solidFill>
                          <a:srgbClr val="FFFFFF"/>
                        </a:solidFill>
                        <a:ln>
                          <a:noFill/>
                        </a:ln>
                      </wps:spPr>
                      <wps:txbx>
                        <w:txbxContent>
                          <w:p w14:paraId="4A2888DB">
                            <w:pPr>
                              <w:pStyle w:val="20"/>
                              <w:shd w:val="clear" w:color="FFFFFF" w:fill="FFFFFF"/>
                              <w:spacing w:line="240" w:lineRule="auto"/>
                              <w:rPr>
                                <w:color w:val="000000"/>
                              </w:rPr>
                            </w:pPr>
                            <w:r>
                              <w:rPr>
                                <w:color w:val="000000"/>
                              </w:rPr>
                              <w:t>AQ</w:t>
                            </w:r>
                          </w:p>
                        </w:txbxContent>
                      </wps:txbx>
                      <wps:bodyPr wrap="square" lIns="0" tIns="0" rIns="0" bIns="0" upright="1"/>
                    </wps:wsp>
                  </a:graphicData>
                </a:graphic>
              </wp:anchor>
            </w:drawing>
          </mc:Choice>
          <mc:Fallback>
            <w:pict>
              <v:shape id="文本框 4" o:spid="_x0000_s1026" o:spt="202" type="#_x0000_t202" style="position:absolute;left:0pt;margin-left:191.4pt;margin-top:4.05pt;height:72.95pt;width:250pt;mso-position-horizontal-relative:margin;mso-position-vertical-relative:margin;z-index:251662336;mso-width-relative:page;mso-height-relative:page;" fillcolor="#FFFFFF" filled="t" stroked="f" coordsize="21600,21600" o:gfxdata="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M+wn0NcAAAAJAQAADwAAAAAAAAAB&#10;ACAAAAAiAAAAZHJzL2Rvd25yZXYueG1sUEsBAhQAFAAAAAgAh07iQD2AuzzYAQAAqQMAAA4AAAAA&#10;AAAAAQAgAAAAJgEAAGRycy9lMm9Eb2MueG1sUEsFBgAAAAAGAAYAWQEAAHAFAAAAAA==&#10;">
                <v:fill on="t" focussize="0,0"/>
                <v:stroke on="f"/>
                <v:imagedata o:title=""/>
                <o:lock v:ext="edit" aspectratio="f"/>
                <v:textbox inset="0mm,0mm,0mm,0mm">
                  <w:txbxContent>
                    <w:p w14:paraId="4A2888DB">
                      <w:pPr>
                        <w:pStyle w:val="20"/>
                        <w:shd w:val="clear" w:color="FFFFFF" w:fill="FFFFFF"/>
                        <w:spacing w:line="240" w:lineRule="auto"/>
                        <w:rPr>
                          <w:color w:val="000000"/>
                        </w:rPr>
                      </w:pPr>
                      <w:r>
                        <w:rPr>
                          <w:color w:val="000000"/>
                        </w:rPr>
                        <w:t>AQ</w:t>
                      </w:r>
                    </w:p>
                  </w:txbxContent>
                </v:textbox>
                <w10:anchorlock/>
              </v:shape>
            </w:pict>
          </mc:Fallback>
        </mc:AlternateContent>
      </w:r>
    </w:p>
    <w:tbl>
      <w:tblPr>
        <w:tblStyle w:val="14"/>
        <w:tblW w:w="93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344"/>
        <w:gridCol w:w="20"/>
        <w:gridCol w:w="20"/>
      </w:tblGrid>
      <w:tr w14:paraId="31A17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344" w:type="dxa"/>
          </w:tcPr>
          <w:p w14:paraId="090C9B99">
            <w:pPr>
              <w:pStyle w:val="8"/>
              <w:framePr w:wrap="notBeside" w:vAnchor="page" w:hAnchor="page" w:x="1372" w:y="568"/>
              <w:tabs>
                <w:tab w:val="clear" w:pos="4153"/>
                <w:tab w:val="clear" w:pos="8306"/>
              </w:tabs>
              <w:spacing w:line="240" w:lineRule="auto"/>
              <w:jc w:val="left"/>
              <w:rPr>
                <w:rFonts w:hint="eastAsia" w:ascii="黑体" w:hAnsi="黑体" w:eastAsia="黑体"/>
                <w:kern w:val="0"/>
                <w:sz w:val="21"/>
                <w:szCs w:val="21"/>
              </w:rPr>
            </w:pPr>
            <w:r>
              <w:rPr>
                <w:rFonts w:ascii="Times New Roman" w:hAnsi="Times New Roman" w:eastAsia="黑体"/>
                <w:kern w:val="0"/>
                <w:sz w:val="21"/>
                <w:szCs w:val="21"/>
              </w:rPr>
              <w:t xml:space="preserve">ICS </w:t>
            </w:r>
            <w:r>
              <w:rPr>
                <w:rFonts w:ascii="黑体" w:hAnsi="黑体" w:eastAsia="黑体"/>
                <w:kern w:val="0"/>
                <w:sz w:val="21"/>
                <w:szCs w:val="21"/>
              </w:rPr>
              <w:t>75.020</w:t>
            </w:r>
          </w:p>
        </w:tc>
        <w:tc>
          <w:tcPr>
            <w:tcW w:w="20" w:type="dxa"/>
          </w:tcPr>
          <w:p w14:paraId="43B9DF46">
            <w:pPr>
              <w:pStyle w:val="8"/>
              <w:framePr w:wrap="notBeside" w:vAnchor="page" w:hAnchor="page" w:x="1372" w:y="568"/>
              <w:tabs>
                <w:tab w:val="clear" w:pos="4153"/>
                <w:tab w:val="clear" w:pos="8306"/>
              </w:tabs>
              <w:spacing w:line="240" w:lineRule="auto"/>
              <w:jc w:val="both"/>
              <w:rPr>
                <w:rFonts w:hint="eastAsia" w:ascii="黑体" w:hAnsi="黑体" w:eastAsia="黑体"/>
                <w:kern w:val="0"/>
                <w:sz w:val="21"/>
                <w:szCs w:val="21"/>
              </w:rPr>
            </w:pPr>
          </w:p>
        </w:tc>
        <w:tc>
          <w:tcPr>
            <w:tcW w:w="20" w:type="dxa"/>
          </w:tcPr>
          <w:p w14:paraId="4CB75E17">
            <w:pPr>
              <w:pStyle w:val="8"/>
              <w:framePr w:wrap="notBeside" w:vAnchor="page" w:hAnchor="page" w:x="1372" w:y="568"/>
              <w:tabs>
                <w:tab w:val="clear" w:pos="4153"/>
                <w:tab w:val="clear" w:pos="8306"/>
              </w:tabs>
              <w:spacing w:line="240" w:lineRule="auto"/>
              <w:jc w:val="both"/>
              <w:rPr>
                <w:rFonts w:hint="eastAsia" w:ascii="黑体" w:hAnsi="黑体" w:eastAsia="黑体"/>
                <w:kern w:val="0"/>
                <w:sz w:val="21"/>
                <w:szCs w:val="21"/>
              </w:rPr>
            </w:pPr>
          </w:p>
        </w:tc>
      </w:tr>
      <w:tr w14:paraId="0A0E3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344" w:type="dxa"/>
          </w:tcPr>
          <w:p w14:paraId="19F1767A">
            <w:pPr>
              <w:pStyle w:val="8"/>
              <w:framePr w:wrap="notBeside" w:vAnchor="page" w:hAnchor="page" w:x="1372" w:y="568"/>
              <w:tabs>
                <w:tab w:val="clear" w:pos="4153"/>
                <w:tab w:val="clear" w:pos="8306"/>
              </w:tabs>
              <w:spacing w:before="40" w:line="240" w:lineRule="auto"/>
              <w:jc w:val="left"/>
              <w:rPr>
                <w:rFonts w:ascii="Times New Roman" w:hAnsi="Times New Roman" w:eastAsia="黑体"/>
                <w:kern w:val="0"/>
                <w:sz w:val="21"/>
                <w:szCs w:val="21"/>
              </w:rPr>
            </w:pPr>
            <w:r>
              <w:rPr>
                <w:rFonts w:ascii="Times New Roman" w:hAnsi="Times New Roman" w:eastAsia="黑体"/>
                <w:kern w:val="0"/>
                <w:sz w:val="21"/>
                <w:szCs w:val="21"/>
              </w:rPr>
              <w:t>CCS E09</w:t>
            </w:r>
          </w:p>
        </w:tc>
        <w:tc>
          <w:tcPr>
            <w:tcW w:w="20" w:type="dxa"/>
          </w:tcPr>
          <w:p w14:paraId="5F5AE14A">
            <w:pPr>
              <w:pStyle w:val="8"/>
              <w:framePr w:wrap="notBeside" w:vAnchor="page" w:hAnchor="page" w:x="1372" w:y="568"/>
              <w:tabs>
                <w:tab w:val="clear" w:pos="4153"/>
                <w:tab w:val="clear" w:pos="8306"/>
              </w:tabs>
              <w:spacing w:before="40" w:line="240" w:lineRule="auto"/>
              <w:jc w:val="left"/>
              <w:rPr>
                <w:rFonts w:hint="eastAsia" w:ascii="黑体" w:hAnsi="黑体" w:eastAsia="黑体"/>
                <w:kern w:val="0"/>
                <w:sz w:val="21"/>
                <w:szCs w:val="21"/>
              </w:rPr>
            </w:pPr>
          </w:p>
        </w:tc>
        <w:tc>
          <w:tcPr>
            <w:tcW w:w="20" w:type="dxa"/>
          </w:tcPr>
          <w:p w14:paraId="3C81ABD9">
            <w:pPr>
              <w:pStyle w:val="8"/>
              <w:framePr w:wrap="notBeside" w:vAnchor="page" w:hAnchor="page" w:x="1372" w:y="568"/>
              <w:tabs>
                <w:tab w:val="clear" w:pos="4153"/>
                <w:tab w:val="clear" w:pos="8306"/>
              </w:tabs>
              <w:spacing w:before="40" w:line="240" w:lineRule="auto"/>
              <w:jc w:val="left"/>
              <w:rPr>
                <w:rFonts w:hint="eastAsia" w:ascii="黑体" w:hAnsi="黑体" w:eastAsia="黑体"/>
                <w:kern w:val="0"/>
                <w:sz w:val="21"/>
                <w:szCs w:val="21"/>
              </w:rPr>
            </w:pPr>
          </w:p>
          <w:p w14:paraId="55AA871C">
            <w:pPr>
              <w:pStyle w:val="8"/>
              <w:framePr w:wrap="notBeside" w:vAnchor="page" w:hAnchor="page" w:x="1372" w:y="568"/>
              <w:tabs>
                <w:tab w:val="clear" w:pos="4153"/>
                <w:tab w:val="clear" w:pos="8306"/>
              </w:tabs>
              <w:spacing w:before="40" w:line="240" w:lineRule="auto"/>
              <w:jc w:val="left"/>
              <w:rPr>
                <w:rFonts w:hint="eastAsia" w:ascii="黑体" w:hAnsi="黑体" w:eastAsia="黑体"/>
                <w:kern w:val="0"/>
                <w:sz w:val="21"/>
                <w:szCs w:val="21"/>
              </w:rPr>
            </w:pPr>
          </w:p>
        </w:tc>
      </w:tr>
    </w:tbl>
    <w:tbl>
      <w:tblPr>
        <w:tblStyle w:val="14"/>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14:paraId="7903898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5D755325">
            <w:pPr>
              <w:pStyle w:val="20"/>
              <w:framePr w:w="0" w:hRule="auto" w:wrap="auto" w:vAnchor="margin" w:hAnchor="text" w:xAlign="left" w:yAlign="inline"/>
              <w:rPr>
                <w:rFonts w:hint="eastAsia" w:ascii="宋体" w:hAnsi="宋体"/>
                <w:sz w:val="28"/>
                <w:szCs w:val="28"/>
              </w:rPr>
            </w:pPr>
            <w:bookmarkStart w:id="0" w:name="_Hlk26473981"/>
          </w:p>
        </w:tc>
      </w:tr>
    </w:tbl>
    <w:p w14:paraId="17BF1C9E">
      <w:pPr>
        <w:pStyle w:val="21"/>
        <w:framePr w:w="9639" w:h="624" w:hRule="exact" w:hSpace="181" w:vSpace="181" w:wrap="around" w:hAnchor="page" w:x="1305" w:y="2269"/>
        <w:rPr>
          <w:rFonts w:hint="eastAsia" w:ascii="黑体" w:hAnsi="黑体" w:eastAsia="黑体"/>
          <w:b w:val="0"/>
          <w:bCs w:val="0"/>
          <w:w w:val="100"/>
          <w:sz w:val="48"/>
          <w:szCs w:val="48"/>
        </w:rPr>
      </w:pPr>
      <w:r>
        <w:rPr>
          <w:rFonts w:hint="eastAsia" w:ascii="黑体" w:eastAsia="黑体"/>
          <w:b w:val="0"/>
          <w:w w:val="100"/>
          <w:sz w:val="48"/>
        </w:rPr>
        <w:t>中华人民共和国安全生产行业标准</w:t>
      </w:r>
    </w:p>
    <w:bookmarkEnd w:id="0"/>
    <w:p w14:paraId="19B98B87">
      <w:pPr>
        <w:pStyle w:val="47"/>
        <w:framePr w:wrap="around"/>
        <w:rPr>
          <w:rFonts w:hint="eastAsia" w:hAnsi="黑体"/>
        </w:rPr>
      </w:pPr>
      <w:r>
        <w:rPr>
          <w:rFonts w:hAnsi="黑体"/>
        </w:rPr>
        <mc:AlternateContent>
          <mc:Choice Requires="wps">
            <w:drawing>
              <wp:anchor distT="0" distB="0" distL="114300" distR="114300" simplePos="0" relativeHeight="251663360" behindDoc="0" locked="1" layoutInCell="1" allowOverlap="1">
                <wp:simplePos x="0" y="0"/>
                <wp:positionH relativeFrom="margin">
                  <wp:posOffset>86360</wp:posOffset>
                </wp:positionH>
                <wp:positionV relativeFrom="margin">
                  <wp:posOffset>-471170</wp:posOffset>
                </wp:positionV>
                <wp:extent cx="5934075" cy="860425"/>
                <wp:effectExtent l="0" t="0" r="9525" b="0"/>
                <wp:wrapNone/>
                <wp:docPr id="4" name="文本框 6"/>
                <wp:cNvGraphicFramePr/>
                <a:graphic xmlns:a="http://schemas.openxmlformats.org/drawingml/2006/main">
                  <a:graphicData uri="http://schemas.microsoft.com/office/word/2010/wordprocessingShape">
                    <wps:wsp>
                      <wps:cNvSpPr txBox="1"/>
                      <wps:spPr>
                        <a:xfrm>
                          <a:off x="0" y="0"/>
                          <a:ext cx="5934075" cy="860425"/>
                        </a:xfrm>
                        <a:prstGeom prst="rect">
                          <a:avLst/>
                        </a:prstGeom>
                        <a:solidFill>
                          <a:srgbClr val="FFFFFF"/>
                        </a:solidFill>
                        <a:ln>
                          <a:noFill/>
                        </a:ln>
                      </wps:spPr>
                      <wps:txbx>
                        <w:txbxContent>
                          <w:p w14:paraId="604A41FC">
                            <w:pPr>
                              <w:pStyle w:val="65"/>
                              <w:ind w:right="-1"/>
                              <w:rPr>
                                <w:rFonts w:ascii="Times New Roman" w:eastAsia="黑体"/>
                                <w:color w:val="000000"/>
                              </w:rPr>
                            </w:pPr>
                            <w:r>
                              <w:rPr>
                                <w:rFonts w:ascii="Times New Roman" w:eastAsia="黑体"/>
                                <w:color w:val="000000"/>
                              </w:rPr>
                              <w:t>AQ XXXX—XXXX</w:t>
                            </w:r>
                          </w:p>
                          <w:p w14:paraId="1BD2422E">
                            <w:pPr>
                              <w:pStyle w:val="65"/>
                              <w:jc w:val="center"/>
                              <w:rPr>
                                <w:b/>
                                <w:bCs/>
                              </w:rPr>
                            </w:pPr>
                          </w:p>
                          <w:p w14:paraId="6C41AC2F">
                            <w:pPr>
                              <w:pStyle w:val="65"/>
                              <w:rPr>
                                <w:b/>
                                <w:bCs/>
                              </w:rPr>
                            </w:pPr>
                            <w:r>
                              <w:rPr>
                                <w:rFonts w:hint="eastAsia"/>
                                <w:b/>
                                <w:bCs/>
                              </w:rPr>
                              <w:t>代替</w:t>
                            </w:r>
                          </w:p>
                        </w:txbxContent>
                      </wps:txbx>
                      <wps:bodyPr wrap="square" lIns="0" tIns="0" rIns="0" bIns="0" upright="1"/>
                    </wps:wsp>
                  </a:graphicData>
                </a:graphic>
              </wp:anchor>
            </w:drawing>
          </mc:Choice>
          <mc:Fallback>
            <w:pict>
              <v:shape id="文本框 6" o:spid="_x0000_s1026" o:spt="202" type="#_x0000_t202" style="position:absolute;left:0pt;margin-left:6.8pt;margin-top:-37.1pt;height:67.75pt;width:467.25pt;mso-position-horizontal-relative:margin;mso-position-vertical-relative:margin;z-index:251663360;mso-width-relative:page;mso-height-relative:page;" fillcolor="#FFFFFF" filled="t" stroked="f" coordsize="21600,21600" o:gfxdata="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WhGAV2AAAAAkBAAAPAAAAAAAA&#10;AAEAIAAAACIAAABkcnMvZG93bnJldi54bWxQSwECFAAUAAAACACHTuJAj/aaktkBAACpAwAADgAA&#10;AAAAAAABACAAAAAnAQAAZHJzL2Uyb0RvYy54bWxQSwUGAAAAAAYABgBZAQAAcgUAAAAA&#10;">
                <v:fill on="t" focussize="0,0"/>
                <v:stroke on="f"/>
                <v:imagedata o:title=""/>
                <o:lock v:ext="edit" aspectratio="f"/>
                <v:textbox inset="0mm,0mm,0mm,0mm">
                  <w:txbxContent>
                    <w:p w14:paraId="604A41FC">
                      <w:pPr>
                        <w:pStyle w:val="65"/>
                        <w:ind w:right="-1"/>
                        <w:rPr>
                          <w:rFonts w:ascii="Times New Roman" w:eastAsia="黑体"/>
                          <w:color w:val="000000"/>
                        </w:rPr>
                      </w:pPr>
                      <w:r>
                        <w:rPr>
                          <w:rFonts w:ascii="Times New Roman" w:eastAsia="黑体"/>
                          <w:color w:val="000000"/>
                        </w:rPr>
                        <w:t>AQ XXXX—XXXX</w:t>
                      </w:r>
                    </w:p>
                    <w:p w14:paraId="1BD2422E">
                      <w:pPr>
                        <w:pStyle w:val="65"/>
                        <w:jc w:val="center"/>
                        <w:rPr>
                          <w:b/>
                          <w:bCs/>
                        </w:rPr>
                      </w:pPr>
                    </w:p>
                    <w:p w14:paraId="6C41AC2F">
                      <w:pPr>
                        <w:pStyle w:val="65"/>
                        <w:rPr>
                          <w:b/>
                          <w:bCs/>
                        </w:rPr>
                      </w:pPr>
                      <w:r>
                        <w:rPr>
                          <w:rFonts w:hint="eastAsia"/>
                          <w:b/>
                          <w:bCs/>
                        </w:rPr>
                        <w:t>代替</w:t>
                      </w:r>
                    </w:p>
                  </w:txbxContent>
                </v:textbox>
                <w10:anchorlock/>
              </v:shape>
            </w:pict>
          </mc:Fallback>
        </mc:AlternateContent>
      </w:r>
      <w:r>
        <w:rPr>
          <w:rFonts w:hAnsi="黑体"/>
        </w:rPr>
        <w:fldChar w:fldCharType="begin">
          <w:ffData>
            <w:name w:val="OSTD_CODE"/>
            <w:enabled/>
            <w:calcOnExit w:val="0"/>
            <w:textInput/>
          </w:ffData>
        </w:fldChar>
      </w:r>
      <w:bookmarkStart w:id="1"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1"/>
    </w:p>
    <w:p w14:paraId="7E2A815F">
      <w:pPr>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FB216B8">
      <w:pPr>
        <w:pStyle w:val="21"/>
        <w:framePr w:w="9639" w:h="6976" w:hRule="exact" w:hSpace="0" w:vSpace="0" w:wrap="around" w:hAnchor="page" w:y="6408"/>
        <w:jc w:val="center"/>
        <w:rPr>
          <w:rFonts w:hint="eastAsia" w:ascii="黑体" w:hAnsi="黑体" w:eastAsia="黑体"/>
          <w:b w:val="0"/>
          <w:bCs w:val="0"/>
          <w:w w:val="100"/>
        </w:rPr>
      </w:pPr>
    </w:p>
    <w:p w14:paraId="2E1E5867">
      <w:pPr>
        <w:pStyle w:val="48"/>
        <w:framePr w:h="7499" w:hRule="exact" w:wrap="around" w:x="1448" w:y="5253" w:anchorLock="1"/>
        <w:rPr>
          <w:rFonts w:hint="eastAsia"/>
          <w:sz w:val="44"/>
          <w:szCs w:val="44"/>
        </w:rPr>
      </w:pPr>
      <w:r>
        <w:rPr>
          <w:rFonts w:hint="eastAsia"/>
        </w:rPr>
        <w:t xml:space="preserve"> </w:t>
      </w:r>
      <w:r>
        <w:rPr>
          <w:rFonts w:hint="eastAsia"/>
          <w:sz w:val="44"/>
          <w:szCs w:val="44"/>
        </w:rPr>
        <w:t>页岩气平台产能扩建安全规范</w:t>
      </w:r>
    </w:p>
    <w:p w14:paraId="5D322CCD">
      <w:pPr>
        <w:pStyle w:val="37"/>
        <w:framePr w:w="9639" w:h="7499" w:hRule="exact" w:wrap="around" w:vAnchor="page" w:hAnchor="page" w:x="1448" w:y="5253" w:anchorLock="1"/>
        <w:spacing w:before="440"/>
        <w:textAlignment w:val="bottom"/>
        <w:rPr>
          <w:rFonts w:eastAsia="黑体"/>
          <w:szCs w:val="28"/>
        </w:rPr>
      </w:pPr>
      <w:r>
        <w:rPr>
          <w:rFonts w:eastAsia="黑体"/>
          <w:szCs w:val="28"/>
        </w:rPr>
        <w:t>Safety specifications for capacity expansion on shale gas platform</w:t>
      </w:r>
    </w:p>
    <w:p w14:paraId="68ED95F4">
      <w:pPr>
        <w:pStyle w:val="37"/>
        <w:framePr w:w="9639" w:h="7499" w:hRule="exact" w:wrap="around" w:vAnchor="page" w:hAnchor="page" w:x="1448" w:y="5253" w:anchorLock="1"/>
        <w:spacing w:before="440"/>
        <w:textAlignment w:val="bottom"/>
      </w:pPr>
      <w:r>
        <w:rPr>
          <w:rFonts w:hint="eastAsia"/>
        </w:rPr>
        <w:t>（</w:t>
      </w:r>
      <w:r>
        <w:rPr>
          <w:rFonts w:hint="eastAsia" w:ascii="仿宋" w:hAnsi="仿宋" w:eastAsia="仿宋"/>
          <w:sz w:val="32"/>
          <w:szCs w:val="32"/>
        </w:rPr>
        <w:t>征求意见稿</w:t>
      </w:r>
      <w:r>
        <w:rPr>
          <w:rFonts w:hint="eastAsia"/>
        </w:rPr>
        <w:t>）</w:t>
      </w:r>
    </w:p>
    <w:p w14:paraId="7D9E978A">
      <w:pPr>
        <w:pStyle w:val="37"/>
        <w:framePr w:w="9639" w:h="7499" w:hRule="exact" w:wrap="around" w:vAnchor="page" w:hAnchor="page" w:x="1448" w:y="5253" w:anchorLock="1"/>
        <w:spacing w:before="440"/>
        <w:textAlignment w:val="bottom"/>
      </w:pPr>
    </w:p>
    <w:p w14:paraId="48288A89">
      <w:pPr>
        <w:pStyle w:val="37"/>
        <w:framePr w:w="9639" w:h="7499" w:hRule="exact" w:wrap="around" w:vAnchor="page" w:hAnchor="page" w:x="1448" w:y="5253" w:anchorLock="1"/>
        <w:spacing w:before="440"/>
        <w:textAlignment w:val="bottom"/>
      </w:pPr>
    </w:p>
    <w:p w14:paraId="565777EB">
      <w:pPr>
        <w:pStyle w:val="37"/>
        <w:framePr w:w="9639" w:h="7499" w:hRule="exact" w:wrap="around" w:vAnchor="page" w:hAnchor="page" w:x="1448" w:y="5253" w:anchorLock="1"/>
        <w:spacing w:before="440"/>
        <w:textAlignment w:val="bottom"/>
      </w:pPr>
    </w:p>
    <w:p w14:paraId="74A05D84">
      <w:pPr>
        <w:pStyle w:val="37"/>
        <w:framePr w:w="9639" w:h="7499" w:hRule="exact" w:wrap="around" w:vAnchor="page" w:hAnchor="page" w:x="1448" w:y="5253" w:anchorLock="1"/>
        <w:spacing w:before="440"/>
        <w:textAlignment w:val="bottom"/>
      </w:pPr>
    </w:p>
    <w:p w14:paraId="4730876A">
      <w:pPr>
        <w:pStyle w:val="37"/>
        <w:framePr w:w="9639" w:h="7499" w:hRule="exact" w:wrap="around" w:vAnchor="page" w:hAnchor="page" w:x="1448" w:y="5253" w:anchorLock="1"/>
        <w:spacing w:before="720" w:beforeLines="300" w:after="72" w:afterLines="30" w:line="240" w:lineRule="auto"/>
        <w:textAlignment w:val="bottom"/>
        <w:rPr>
          <w:b/>
          <w:sz w:val="21"/>
          <w:szCs w:val="28"/>
        </w:rPr>
      </w:pPr>
    </w:p>
    <w:p w14:paraId="2BC7CE18">
      <w:pPr>
        <w:pStyle w:val="45"/>
        <w:framePr w:wrap="around" w:y="14176"/>
      </w:pPr>
      <w:r>
        <w:rPr>
          <w:rFonts w:ascii="黑体"/>
        </w:rPr>
        <w:fldChar w:fldCharType="begin">
          <w:ffData>
            <w:name w:val="PLSH_DATE_Y"/>
            <w:enabled/>
            <w:calcOnExit w:val="0"/>
            <w:textInput>
              <w:default w:val="XXXX"/>
              <w:maxLength w:val="4"/>
            </w:textInput>
          </w:ffData>
        </w:fldChar>
      </w:r>
      <w:bookmarkStart w:id="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4"/>
      <w:r>
        <w:rPr>
          <w:rFonts w:hint="eastAsia"/>
        </w:rPr>
        <w:t>发布</w:t>
      </w:r>
    </w:p>
    <w:p w14:paraId="2B3A275E">
      <w:pPr>
        <w:pStyle w:val="46"/>
        <w:framePr w:wrap="around" w:y="14176"/>
      </w:pPr>
      <w:r>
        <w:rPr>
          <w:rFonts w:ascii="黑体"/>
        </w:rPr>
        <w:fldChar w:fldCharType="begin">
          <w:ffData>
            <w:name w:val="CROT_DATE_Y"/>
            <w:enabled/>
            <w:calcOnExit w:val="0"/>
            <w:textInput>
              <w:default w:val="XXXX"/>
              <w:maxLength w:val="4"/>
            </w:textInput>
          </w:ffData>
        </w:fldChar>
      </w:r>
      <w:bookmarkStart w:id="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rPr>
          <w:rFonts w:hint="eastAsia"/>
        </w:rPr>
        <w:t>实施</w:t>
      </w:r>
    </w:p>
    <w:p w14:paraId="710500E9">
      <w:pPr>
        <w:pStyle w:val="38"/>
        <w:framePr w:h="584" w:hRule="exact" w:hSpace="181" w:vSpace="181" w:wrap="around" w:y="15027"/>
        <w:rPr>
          <w:rFonts w:hint="eastAsia" w:hAnsi="黑体"/>
        </w:rPr>
      </w:pPr>
      <w:r>
        <w:rPr>
          <w:rStyle w:val="54"/>
          <w:rFonts w:hint="eastAsia"/>
        </w:rPr>
        <w:t>中华人民共和国应急管理部</w:t>
      </w:r>
      <w:r>
        <w:rPr>
          <w:rStyle w:val="54"/>
          <w:rFonts w:hAnsi="黑体"/>
          <w:b/>
        </w:rPr>
        <w:t> </w:t>
      </w:r>
      <w:r>
        <w:rPr>
          <w:rStyle w:val="54"/>
          <w:rFonts w:hint="eastAsia" w:hAnsi="黑体"/>
          <w:b/>
        </w:rPr>
        <w:t>发布</w:t>
      </w:r>
    </w:p>
    <w:p w14:paraId="34BFB816">
      <w:pPr>
        <w:rPr>
          <w:rFonts w:hint="eastAsia" w:ascii="宋体" w:hAnsi="宋体"/>
          <w:sz w:val="28"/>
          <w:szCs w:val="28"/>
        </w:rPr>
        <w:sectPr>
          <w:headerReference r:id="rId7" w:type="first"/>
          <w:footerReference r:id="rId9" w:type="first"/>
          <w:headerReference r:id="rId5" w:type="default"/>
          <w:headerReference r:id="rId6" w:type="even"/>
          <w:footerReference r:id="rId8" w:type="even"/>
          <w:pgSz w:w="11906" w:h="16838"/>
          <w:pgMar w:top="-338" w:right="1134" w:bottom="1021" w:left="1134" w:header="0" w:footer="0" w:gutter="284"/>
          <w:pgNumType w:fmt="upperRoman"/>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3CE94B9">
      <w:pPr>
        <w:pStyle w:val="29"/>
        <w:spacing w:after="468"/>
      </w:pPr>
      <w:bookmarkStart w:id="8" w:name="BookMark1"/>
      <w:bookmarkStart w:id="9" w:name="_Toc128643124"/>
      <w:r>
        <w:rPr>
          <w:rFonts w:hint="eastAsia"/>
          <w:spacing w:val="320"/>
        </w:rPr>
        <w:t>目</w:t>
      </w:r>
      <w:r>
        <w:rPr>
          <w:rFonts w:hint="eastAsia"/>
        </w:rPr>
        <w:t>次</w:t>
      </w:r>
    </w:p>
    <w:p w14:paraId="272C23B9">
      <w:pPr>
        <w:pStyle w:val="9"/>
        <w:tabs>
          <w:tab w:val="right" w:leader="dot" w:pos="9344"/>
        </w:tabs>
        <w:spacing w:after="0" w:line="240" w:lineRule="auto"/>
        <w:rPr>
          <w:rFonts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"_Toc182509658" </w:instrText>
      </w:r>
      <w:r>
        <w:fldChar w:fldCharType="separate"/>
      </w:r>
      <w:r>
        <w:rPr>
          <w:rStyle w:val="16"/>
          <w:rFonts w:hint="eastAsia"/>
        </w:rPr>
        <w:t>前言</w:t>
      </w:r>
      <w:r>
        <w:rPr>
          <w:rFonts w:hint="eastAsia"/>
        </w:rPr>
        <w:tab/>
      </w:r>
      <w:r>
        <w:rPr>
          <w:rFonts w:hint="eastAsia"/>
        </w:rPr>
        <w:fldChar w:fldCharType="begin"/>
      </w:r>
      <w:r>
        <w:rPr>
          <w:rFonts w:hint="eastAsia"/>
        </w:rPr>
        <w:instrText xml:space="preserve"> </w:instrText>
      </w:r>
      <w:r>
        <w:instrText xml:space="preserve">PAGEREF _Toc182509658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14:paraId="6363319E">
      <w:pPr>
        <w:pStyle w:val="9"/>
        <w:tabs>
          <w:tab w:val="right" w:leader="dot" w:pos="9344"/>
        </w:tabs>
        <w:spacing w:after="0" w:line="240" w:lineRule="auto"/>
        <w:rPr>
          <w:rFonts w:asciiTheme="minorHAnsi" w:hAnsiTheme="minorHAnsi" w:eastAsiaTheme="minorEastAsia" w:cstheme="minorBidi"/>
          <w:sz w:val="22"/>
          <w:szCs w:val="24"/>
          <w14:ligatures w14:val="standardContextual"/>
        </w:rPr>
      </w:pPr>
      <w:r>
        <w:fldChar w:fldCharType="begin"/>
      </w:r>
      <w:r>
        <w:instrText xml:space="preserve"> HYPERLINK \l "_Toc182509659" </w:instrText>
      </w:r>
      <w:r>
        <w:fldChar w:fldCharType="separate"/>
      </w:r>
      <w:r>
        <w:rPr>
          <w:rStyle w:val="16"/>
          <w:rFonts w:hint="eastAsia" w:ascii="Times New Roman"/>
        </w:rPr>
        <w:t xml:space="preserve">1  </w:t>
      </w:r>
      <w:r>
        <w:rPr>
          <w:rStyle w:val="16"/>
          <w:rFonts w:hint="eastAsia"/>
        </w:rPr>
        <w:t>范围</w:t>
      </w:r>
      <w:r>
        <w:rPr>
          <w:rFonts w:hint="eastAsia"/>
        </w:rPr>
        <w:tab/>
      </w:r>
      <w:r>
        <w:rPr>
          <w:rFonts w:hint="eastAsia"/>
        </w:rPr>
        <w:fldChar w:fldCharType="begin"/>
      </w:r>
      <w:r>
        <w:rPr>
          <w:rFonts w:hint="eastAsia"/>
        </w:rPr>
        <w:instrText xml:space="preserve"> </w:instrText>
      </w:r>
      <w:r>
        <w:instrText xml:space="preserve">PAGEREF _Toc182509659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6F736A30">
      <w:pPr>
        <w:pStyle w:val="9"/>
        <w:tabs>
          <w:tab w:val="right" w:leader="dot" w:pos="9344"/>
        </w:tabs>
        <w:spacing w:after="0" w:line="240" w:lineRule="auto"/>
        <w:rPr>
          <w:rFonts w:asciiTheme="minorHAnsi" w:hAnsiTheme="minorHAnsi" w:eastAsiaTheme="minorEastAsia" w:cstheme="minorBidi"/>
          <w:sz w:val="22"/>
          <w:szCs w:val="24"/>
          <w14:ligatures w14:val="standardContextual"/>
        </w:rPr>
      </w:pPr>
      <w:r>
        <w:fldChar w:fldCharType="begin"/>
      </w:r>
      <w:r>
        <w:instrText xml:space="preserve"> HYPERLINK \l "_Toc182509660" </w:instrText>
      </w:r>
      <w:r>
        <w:fldChar w:fldCharType="separate"/>
      </w:r>
      <w:r>
        <w:rPr>
          <w:rStyle w:val="16"/>
          <w:rFonts w:hint="eastAsia" w:ascii="Times New Roman"/>
        </w:rPr>
        <w:t>2  规范性引用文件</w:t>
      </w:r>
      <w:r>
        <w:rPr>
          <w:rFonts w:hint="eastAsia"/>
        </w:rPr>
        <w:tab/>
      </w:r>
      <w:r>
        <w:rPr>
          <w:rFonts w:hint="eastAsia"/>
        </w:rPr>
        <w:fldChar w:fldCharType="begin"/>
      </w:r>
      <w:r>
        <w:rPr>
          <w:rFonts w:hint="eastAsia"/>
        </w:rPr>
        <w:instrText xml:space="preserve"> </w:instrText>
      </w:r>
      <w:r>
        <w:instrText xml:space="preserve">PAGEREF _Toc182509660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9BDB3F1">
      <w:pPr>
        <w:pStyle w:val="9"/>
        <w:tabs>
          <w:tab w:val="right" w:leader="dot" w:pos="9344"/>
        </w:tabs>
        <w:spacing w:after="0" w:line="240" w:lineRule="auto"/>
        <w:rPr>
          <w:rFonts w:asciiTheme="minorHAnsi" w:hAnsiTheme="minorHAnsi" w:eastAsiaTheme="minorEastAsia" w:cstheme="minorBidi"/>
          <w:sz w:val="22"/>
          <w:szCs w:val="24"/>
          <w14:ligatures w14:val="standardContextual"/>
        </w:rPr>
      </w:pPr>
      <w:r>
        <w:fldChar w:fldCharType="begin"/>
      </w:r>
      <w:r>
        <w:instrText xml:space="preserve"> HYPERLINK \l "_Toc182509661" </w:instrText>
      </w:r>
      <w:r>
        <w:fldChar w:fldCharType="separate"/>
      </w:r>
      <w:r>
        <w:rPr>
          <w:rStyle w:val="16"/>
          <w:rFonts w:hint="eastAsia" w:ascii="Times New Roman"/>
        </w:rPr>
        <w:t>3  术语和定义</w:t>
      </w:r>
      <w:r>
        <w:rPr>
          <w:rFonts w:hint="eastAsia"/>
        </w:rPr>
        <w:tab/>
      </w:r>
      <w:r>
        <w:rPr>
          <w:rFonts w:hint="eastAsia"/>
        </w:rPr>
        <w:fldChar w:fldCharType="begin"/>
      </w:r>
      <w:r>
        <w:rPr>
          <w:rFonts w:hint="eastAsia"/>
        </w:rPr>
        <w:instrText xml:space="preserve"> </w:instrText>
      </w:r>
      <w:r>
        <w:instrText xml:space="preserve">PAGEREF _Toc182509661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DACEBCF">
      <w:pPr>
        <w:pStyle w:val="9"/>
        <w:tabs>
          <w:tab w:val="right" w:leader="dot" w:pos="9344"/>
        </w:tabs>
        <w:spacing w:after="0" w:line="240" w:lineRule="auto"/>
        <w:rPr>
          <w:rFonts w:asciiTheme="minorHAnsi" w:hAnsiTheme="minorHAnsi" w:eastAsiaTheme="minorEastAsia" w:cstheme="minorBidi"/>
          <w:sz w:val="22"/>
          <w:szCs w:val="24"/>
          <w14:ligatures w14:val="standardContextual"/>
        </w:rPr>
      </w:pPr>
      <w:r>
        <w:fldChar w:fldCharType="begin"/>
      </w:r>
      <w:r>
        <w:instrText xml:space="preserve"> HYPERLINK \l "_Toc182509662" </w:instrText>
      </w:r>
      <w:r>
        <w:fldChar w:fldCharType="separate"/>
      </w:r>
      <w:r>
        <w:rPr>
          <w:rStyle w:val="16"/>
          <w:rFonts w:hint="eastAsia" w:ascii="Times New Roman"/>
        </w:rPr>
        <w:t>4  总体要求</w:t>
      </w:r>
      <w:r>
        <w:rPr>
          <w:rFonts w:hint="eastAsia"/>
        </w:rPr>
        <w:tab/>
      </w:r>
      <w:r>
        <w:rPr>
          <w:rFonts w:hint="eastAsia"/>
        </w:rPr>
        <w:fldChar w:fldCharType="begin"/>
      </w:r>
      <w:r>
        <w:rPr>
          <w:rFonts w:hint="eastAsia"/>
        </w:rPr>
        <w:instrText xml:space="preserve"> </w:instrText>
      </w:r>
      <w:r>
        <w:instrText xml:space="preserve">PAGEREF _Toc182509662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2DDF3413">
      <w:pPr>
        <w:pStyle w:val="9"/>
        <w:tabs>
          <w:tab w:val="right" w:leader="dot" w:pos="9344"/>
        </w:tabs>
        <w:spacing w:after="0" w:line="240" w:lineRule="auto"/>
        <w:rPr>
          <w:rFonts w:asciiTheme="minorHAnsi" w:hAnsiTheme="minorHAnsi" w:eastAsiaTheme="minorEastAsia" w:cstheme="minorBidi"/>
          <w:sz w:val="22"/>
          <w:szCs w:val="24"/>
          <w14:ligatures w14:val="standardContextual"/>
        </w:rPr>
      </w:pPr>
      <w:r>
        <w:fldChar w:fldCharType="begin"/>
      </w:r>
      <w:r>
        <w:instrText xml:space="preserve"> HYPERLINK \l "_Toc182509662" </w:instrText>
      </w:r>
      <w:r>
        <w:fldChar w:fldCharType="separate"/>
      </w:r>
      <w:r>
        <w:rPr>
          <w:rStyle w:val="16"/>
          <w:rFonts w:ascii="Times New Roman"/>
        </w:rPr>
        <w:t>5</w:t>
      </w:r>
      <w:r>
        <w:rPr>
          <w:rStyle w:val="16"/>
          <w:rFonts w:hint="eastAsia" w:ascii="Times New Roman"/>
        </w:rPr>
        <w:t xml:space="preserve">  平台产能扩建安全管理</w:t>
      </w:r>
      <w:r>
        <w:rPr>
          <w:rFonts w:hint="eastAsia"/>
        </w:rPr>
        <w:tab/>
      </w:r>
      <w:r>
        <w:rPr>
          <w:rFonts w:hint="eastAsia"/>
        </w:rPr>
        <w:fldChar w:fldCharType="begin"/>
      </w:r>
      <w:r>
        <w:rPr>
          <w:rFonts w:hint="eastAsia"/>
        </w:rPr>
        <w:instrText xml:space="preserve"> </w:instrText>
      </w:r>
      <w:r>
        <w:instrText xml:space="preserve">PAGEREF _Toc182509662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66DD8881">
      <w:pPr>
        <w:pStyle w:val="9"/>
        <w:tabs>
          <w:tab w:val="right" w:leader="dot" w:pos="9344"/>
        </w:tabs>
        <w:spacing w:after="0" w:line="240" w:lineRule="auto"/>
        <w:rPr>
          <w:rFonts w:asciiTheme="minorHAnsi" w:hAnsiTheme="minorHAnsi" w:eastAsiaTheme="minorEastAsia" w:cstheme="minorBidi"/>
          <w:sz w:val="22"/>
          <w:szCs w:val="24"/>
          <w14:ligatures w14:val="standardContextual"/>
        </w:rPr>
      </w:pPr>
      <w:r>
        <w:fldChar w:fldCharType="begin"/>
      </w:r>
      <w:r>
        <w:instrText xml:space="preserve"> HYPERLINK \l "_Toc182509663" </w:instrText>
      </w:r>
      <w:r>
        <w:fldChar w:fldCharType="separate"/>
      </w:r>
      <w:r>
        <w:rPr>
          <w:rStyle w:val="16"/>
          <w:rFonts w:ascii="Times New Roman"/>
        </w:rPr>
        <w:t>6</w:t>
      </w:r>
      <w:r>
        <w:rPr>
          <w:rStyle w:val="16"/>
          <w:rFonts w:hint="eastAsia" w:ascii="Times New Roman"/>
        </w:rPr>
        <w:t xml:space="preserve">  平台布置</w:t>
      </w:r>
      <w:r>
        <w:rPr>
          <w:rFonts w:hint="eastAsia"/>
        </w:rPr>
        <w:tab/>
      </w:r>
      <w:r>
        <w:rPr>
          <w:rFonts w:hint="eastAsia"/>
        </w:rPr>
        <w:fldChar w:fldCharType="begin"/>
      </w:r>
      <w:r>
        <w:rPr>
          <w:rFonts w:hint="eastAsia"/>
        </w:rPr>
        <w:instrText xml:space="preserve"> </w:instrText>
      </w:r>
      <w:r>
        <w:instrText xml:space="preserve">PAGEREF _Toc182509663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5BCAA144">
      <w:pPr>
        <w:pStyle w:val="9"/>
        <w:tabs>
          <w:tab w:val="right" w:leader="dot" w:pos="9344"/>
        </w:tabs>
        <w:spacing w:after="0" w:line="240" w:lineRule="auto"/>
        <w:rPr>
          <w:rFonts w:asciiTheme="minorHAnsi" w:hAnsiTheme="minorHAnsi" w:eastAsiaTheme="minorEastAsia" w:cstheme="minorBidi"/>
          <w:sz w:val="22"/>
          <w:szCs w:val="24"/>
          <w14:ligatures w14:val="standardContextual"/>
        </w:rPr>
      </w:pPr>
      <w:r>
        <w:fldChar w:fldCharType="begin"/>
      </w:r>
      <w:r>
        <w:instrText xml:space="preserve"> HYPERLINK \l "_Toc182509666" </w:instrText>
      </w:r>
      <w:r>
        <w:fldChar w:fldCharType="separate"/>
      </w:r>
      <w:r>
        <w:rPr>
          <w:rStyle w:val="16"/>
          <w:rFonts w:ascii="Times New Roman"/>
        </w:rPr>
        <w:t>7</w:t>
      </w:r>
      <w:r>
        <w:rPr>
          <w:rStyle w:val="16"/>
          <w:rFonts w:hint="eastAsia" w:ascii="Times New Roman"/>
        </w:rPr>
        <w:t xml:space="preserve">  平台采气设备保护</w:t>
      </w:r>
      <w:r>
        <w:rPr>
          <w:rFonts w:hint="eastAsia"/>
        </w:rPr>
        <w:tab/>
      </w:r>
      <w:r>
        <w:rPr>
          <w:rFonts w:hint="eastAsia"/>
        </w:rPr>
        <w:fldChar w:fldCharType="begin"/>
      </w:r>
      <w:r>
        <w:rPr>
          <w:rFonts w:hint="eastAsia"/>
        </w:rPr>
        <w:instrText xml:space="preserve"> </w:instrText>
      </w:r>
      <w:r>
        <w:instrText xml:space="preserve">PAGEREF _Toc182509666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079996D5">
      <w:pPr>
        <w:pStyle w:val="9"/>
        <w:tabs>
          <w:tab w:val="right" w:leader="dot" w:pos="9344"/>
        </w:tabs>
        <w:spacing w:after="0" w:line="240" w:lineRule="auto"/>
        <w:rPr>
          <w:rFonts w:asciiTheme="minorHAnsi" w:hAnsiTheme="minorHAnsi" w:eastAsiaTheme="minorEastAsia" w:cstheme="minorBidi"/>
          <w:sz w:val="22"/>
          <w:szCs w:val="24"/>
          <w14:ligatures w14:val="standardContextual"/>
        </w:rPr>
      </w:pPr>
      <w:r>
        <w:fldChar w:fldCharType="begin"/>
      </w:r>
      <w:r>
        <w:instrText xml:space="preserve"> HYPERLINK \l "_Toc182509667" </w:instrText>
      </w:r>
      <w:r>
        <w:fldChar w:fldCharType="separate"/>
      </w:r>
      <w:r>
        <w:rPr>
          <w:rStyle w:val="16"/>
          <w:rFonts w:ascii="Times New Roman"/>
        </w:rPr>
        <w:t>8</w:t>
      </w:r>
      <w:r>
        <w:rPr>
          <w:rStyle w:val="16"/>
          <w:rFonts w:hint="eastAsia" w:ascii="Times New Roman"/>
        </w:rPr>
        <w:t xml:space="preserve">  平台产能扩建作业风险管控</w:t>
      </w:r>
      <w:r>
        <w:rPr>
          <w:rFonts w:hint="eastAsia"/>
        </w:rPr>
        <w:tab/>
      </w:r>
      <w:r>
        <w:rPr>
          <w:rFonts w:hint="eastAsia"/>
        </w:rPr>
        <w:fldChar w:fldCharType="begin"/>
      </w:r>
      <w:r>
        <w:rPr>
          <w:rFonts w:hint="eastAsia"/>
        </w:rPr>
        <w:instrText xml:space="preserve"> </w:instrText>
      </w:r>
      <w:r>
        <w:instrText xml:space="preserve">PAGEREF _Toc182509667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2A3C16CA">
      <w:pPr>
        <w:pStyle w:val="9"/>
        <w:tabs>
          <w:tab w:val="right" w:leader="dot" w:pos="9344"/>
        </w:tabs>
        <w:spacing w:after="0" w:line="240" w:lineRule="auto"/>
        <w:rPr>
          <w:rFonts w:asciiTheme="minorHAnsi" w:hAnsiTheme="minorHAnsi" w:eastAsiaTheme="minorEastAsia" w:cstheme="minorBidi"/>
          <w:sz w:val="22"/>
          <w:szCs w:val="24"/>
          <w14:ligatures w14:val="standardContextual"/>
        </w:rPr>
      </w:pPr>
      <w:r>
        <w:fldChar w:fldCharType="begin"/>
      </w:r>
      <w:r>
        <w:instrText xml:space="preserve"> HYPERLINK \l "_Toc182509668" </w:instrText>
      </w:r>
      <w:r>
        <w:fldChar w:fldCharType="separate"/>
      </w:r>
      <w:r>
        <w:rPr>
          <w:rStyle w:val="16"/>
          <w:rFonts w:ascii="Times New Roman"/>
        </w:rPr>
        <w:t>9</w:t>
      </w:r>
      <w:r>
        <w:rPr>
          <w:rStyle w:val="16"/>
          <w:rFonts w:hint="eastAsia" w:ascii="Times New Roman"/>
        </w:rPr>
        <w:t xml:space="preserve">  </w:t>
      </w:r>
      <w:r>
        <w:rPr>
          <w:rStyle w:val="16"/>
          <w:rFonts w:hint="eastAsia"/>
        </w:rPr>
        <w:t>应急管理</w:t>
      </w:r>
      <w:r>
        <w:rPr>
          <w:rFonts w:hint="eastAsia"/>
        </w:rPr>
        <w:tab/>
      </w:r>
      <w:r>
        <w:rPr>
          <w:rFonts w:hint="eastAsia"/>
        </w:rPr>
        <w:fldChar w:fldCharType="begin"/>
      </w:r>
      <w:r>
        <w:rPr>
          <w:rFonts w:hint="eastAsia"/>
        </w:rPr>
        <w:instrText xml:space="preserve"> </w:instrText>
      </w:r>
      <w:r>
        <w:instrText xml:space="preserve">PAGEREF _Toc182509668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1DC5A3E1">
      <w:pPr>
        <w:pStyle w:val="29"/>
        <w:spacing w:after="468"/>
        <w:sectPr>
          <w:headerReference r:id="rId10" w:type="default"/>
          <w:footerReference r:id="rId12" w:type="default"/>
          <w:headerReference r:id="rId11" w:type="even"/>
          <w:footerReference r:id="rId13"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p w14:paraId="4A7262AE">
      <w:pPr>
        <w:pStyle w:val="28"/>
        <w:spacing w:before="156" w:after="468"/>
        <w:ind w:left="0" w:firstLine="0"/>
      </w:pPr>
      <w:bookmarkStart w:id="10" w:name="_Toc182509658"/>
      <w:r>
        <w:rPr>
          <w:spacing w:val="320"/>
        </w:rPr>
        <w:t>前</w:t>
      </w:r>
      <w:r>
        <w:t>言</w:t>
      </w:r>
      <w:bookmarkEnd w:id="10"/>
    </w:p>
    <w:p w14:paraId="21408375">
      <w:pPr>
        <w:pStyle w:val="24"/>
        <w:spacing w:after="0"/>
        <w:ind w:firstLine="420"/>
      </w:pPr>
      <w:r>
        <w:rPr>
          <w:rFonts w:hint="eastAsia"/>
        </w:rPr>
        <w:t>本文件按照</w:t>
      </w:r>
      <w:r>
        <w:t>GB/T 1.1—2020</w:t>
      </w:r>
      <w:r>
        <w:rPr>
          <w:rFonts w:hint="eastAsia"/>
        </w:rPr>
        <w:t>《标准化工作导则  第</w:t>
      </w:r>
      <w:r>
        <w:t>1</w:t>
      </w:r>
      <w:r>
        <w:rPr>
          <w:rFonts w:hint="eastAsia"/>
        </w:rPr>
        <w:t>部分：标准化文件的结构和起草规则》的规定起草。</w:t>
      </w:r>
    </w:p>
    <w:p w14:paraId="42FFD59A">
      <w:pPr>
        <w:pStyle w:val="24"/>
        <w:spacing w:after="0"/>
        <w:ind w:firstLine="420"/>
      </w:pPr>
      <w:r>
        <w:rPr>
          <w:rFonts w:hint="eastAsia"/>
        </w:rPr>
        <w:t>本文在对</w:t>
      </w:r>
      <w:bookmarkStart w:id="11" w:name="OLE_LINK9"/>
      <w:r>
        <w:rPr>
          <w:rFonts w:hint="eastAsia"/>
        </w:rPr>
        <w:t>《页岩气钻井井控安全技术规范》</w:t>
      </w:r>
      <w:r>
        <w:t>AQ/T2076—</w:t>
      </w:r>
      <w:r>
        <w:rPr>
          <w:rFonts w:hint="eastAsia"/>
        </w:rPr>
        <w:t>2020和《页岩气井独立式带压作业机起下管柱作业安全技术规范》</w:t>
      </w:r>
      <w:r>
        <w:t>AQ/T2077</w:t>
      </w:r>
      <w:bookmarkEnd w:id="11"/>
      <w:r>
        <w:t>—2020</w:t>
      </w:r>
      <w:r>
        <w:rPr>
          <w:rFonts w:hint="eastAsia"/>
        </w:rPr>
        <w:t>进行修订的基础上编制而成。</w:t>
      </w:r>
    </w:p>
    <w:p w14:paraId="6BB25454">
      <w:pPr>
        <w:pStyle w:val="24"/>
        <w:spacing w:after="0"/>
        <w:ind w:firstLine="420"/>
        <w:rPr>
          <w:rFonts w:hint="eastAsia" w:hAnsi="宋体" w:cs="宋体"/>
          <w:szCs w:val="21"/>
          <w:lang w:bidi="ar"/>
        </w:rPr>
      </w:pPr>
      <w:r>
        <w:rPr>
          <w:rFonts w:hint="eastAsia"/>
        </w:rPr>
        <w:t>在编制过程中，规范编制组对全国页岩气平台产能扩建过程中</w:t>
      </w:r>
      <w:r>
        <w:rPr>
          <w:rFonts w:hint="eastAsia" w:hAnsi="宋体" w:cs="宋体"/>
          <w:szCs w:val="21"/>
          <w:lang w:bidi="ar"/>
        </w:rPr>
        <w:t>实施的钻前工程、钻机搬安、钻井作业、井下作业和地面建设施工作业开展了调研，总结了我国页岩气平台扩建的安全规范，并积极吸收了国内外有关规范的成果，开展了必要的专题研究和技术研讨，广泛征求有关设计、建设单位、生产等部门和单位的意见，对主要问题进行了反复修改，最后经审查定稿。</w:t>
      </w:r>
    </w:p>
    <w:p w14:paraId="3359FD1F">
      <w:pPr>
        <w:pStyle w:val="24"/>
        <w:spacing w:after="0"/>
        <w:ind w:firstLine="420"/>
      </w:pPr>
      <w:r>
        <w:rPr>
          <w:rFonts w:hint="eastAsia" w:hAnsi="宋体" w:cs="宋体"/>
          <w:szCs w:val="21"/>
          <w:lang w:bidi="ar"/>
        </w:rPr>
        <w:t>本规范共分9章，其中主要内容有：范围、规范性引用文件、术语和定义、总体要求、平台产能扩建安全管理、平台布置、平台采气设备保护、平台产能扩建作业风险管控、应急管理与处置。</w:t>
      </w:r>
    </w:p>
    <w:p w14:paraId="1E50699A">
      <w:pPr>
        <w:pStyle w:val="24"/>
        <w:spacing w:after="0"/>
        <w:ind w:firstLine="420"/>
      </w:pPr>
      <w:r>
        <w:rPr>
          <w:rFonts w:hint="eastAsia"/>
        </w:rPr>
        <w:t>与原《页岩气钻井井控安全技术规范》</w:t>
      </w:r>
      <w:r>
        <w:t>AQ/T2076—2020</w:t>
      </w:r>
      <w:r>
        <w:rPr>
          <w:rFonts w:hint="eastAsia"/>
        </w:rPr>
        <w:t>和《页岩气井独立式带压作业机起下管柱作业安全技术规范》</w:t>
      </w:r>
      <w:r>
        <w:t>AQ/T2077—2020</w:t>
      </w:r>
      <w:r>
        <w:rPr>
          <w:rFonts w:hint="eastAsia"/>
        </w:rPr>
        <w:t>相比，本规范主要有下列变化：</w:t>
      </w:r>
      <w:r>
        <w:t xml:space="preserve"> </w:t>
      </w:r>
    </w:p>
    <w:p w14:paraId="0DEFFC89">
      <w:pPr>
        <w:pStyle w:val="24"/>
        <w:spacing w:after="0"/>
        <w:ind w:firstLine="420"/>
      </w:pPr>
      <w:r>
        <w:rPr>
          <w:rFonts w:hint="eastAsia"/>
        </w:rPr>
        <w:t>a）相对于《页岩气钻井井控安全技术规范》</w:t>
      </w:r>
      <w:r>
        <w:t>AQ/T2076—2020</w:t>
      </w:r>
      <w:r>
        <w:rPr>
          <w:rFonts w:hint="eastAsia"/>
        </w:rPr>
        <w:t>，本文件保留了关于钻井井控设计，井控装置安装、试压、使用和管理，溢流处理和压井作业，防火、防爆、防硫化氢安全措施，应急管理，井控及硫化氢防护培训的部分内容，并对页岩气产能平台扩建和同平台作业的安全相关内容进行了修改。</w:t>
      </w:r>
    </w:p>
    <w:p w14:paraId="4AB7C11A">
      <w:pPr>
        <w:pStyle w:val="24"/>
        <w:spacing w:after="0"/>
        <w:ind w:firstLine="420"/>
      </w:pPr>
      <w:r>
        <w:rPr>
          <w:rFonts w:hint="eastAsia"/>
        </w:rPr>
        <w:t>b）相对于《页岩气井独立式带压作业机起下管柱作业安全技术规范》</w:t>
      </w:r>
      <w:r>
        <w:t>AQ/T2077—2020</w:t>
      </w:r>
      <w:r>
        <w:rPr>
          <w:rFonts w:hint="eastAsia"/>
        </w:rPr>
        <w:t>，本文件保留了关于施工作业和应急管理的部分内容，并对页岩气产能平台扩建和同平台作业的安全相关内容进行了修改。</w:t>
      </w:r>
    </w:p>
    <w:p w14:paraId="0677D82B">
      <w:pPr>
        <w:pStyle w:val="24"/>
        <w:spacing w:after="0"/>
        <w:ind w:firstLine="420"/>
      </w:pPr>
      <w:r>
        <w:rPr>
          <w:rFonts w:hint="eastAsia"/>
        </w:rPr>
        <w:t>c）增加了页岩气平台产能扩建安全相关内容，内容针对于页岩气平台产能扩建安全，内容更为全面合理。</w:t>
      </w:r>
    </w:p>
    <w:p w14:paraId="3EAC954E">
      <w:pPr>
        <w:pStyle w:val="24"/>
        <w:spacing w:after="0"/>
        <w:ind w:firstLine="420"/>
      </w:pPr>
      <w:r>
        <w:rPr>
          <w:rFonts w:hint="eastAsia"/>
        </w:rPr>
        <w:t xml:space="preserve">本文件的条文为强制性条文，必须严格执行。 </w:t>
      </w:r>
    </w:p>
    <w:p w14:paraId="7DE8A733">
      <w:pPr>
        <w:pStyle w:val="24"/>
        <w:spacing w:after="0"/>
        <w:ind w:firstLine="420"/>
      </w:pPr>
      <w:r>
        <w:rPr>
          <w:rFonts w:hint="eastAsia"/>
        </w:rPr>
        <w:t>请注意本文件的某些内容可能涉及专利。本文件的发布机构不承担识别专利的责任。</w:t>
      </w:r>
    </w:p>
    <w:p w14:paraId="616355DF">
      <w:pPr>
        <w:pStyle w:val="24"/>
        <w:spacing w:after="0"/>
        <w:ind w:firstLine="420"/>
      </w:pPr>
      <w:r>
        <w:rPr>
          <w:rFonts w:hint="eastAsia"/>
        </w:rPr>
        <w:t>本文件由中华人民共和国应急管理部提出。</w:t>
      </w:r>
    </w:p>
    <w:p w14:paraId="3AE24014">
      <w:pPr>
        <w:pStyle w:val="24"/>
        <w:spacing w:after="0"/>
        <w:ind w:firstLine="420"/>
      </w:pPr>
      <w:r>
        <w:rPr>
          <w:rFonts w:hint="eastAsia"/>
        </w:rPr>
        <w:t>本文件由全国安全生产标准化技术委员会石油天然气开采安全分技术委员会归口。</w:t>
      </w:r>
    </w:p>
    <w:p w14:paraId="14C1009B">
      <w:pPr>
        <w:pStyle w:val="24"/>
        <w:spacing w:after="0"/>
        <w:ind w:firstLine="420"/>
      </w:pPr>
      <w:r>
        <w:rPr>
          <w:rFonts w:hint="eastAsia"/>
        </w:rPr>
        <w:t>本文件起草单位：***</w:t>
      </w:r>
    </w:p>
    <w:p w14:paraId="10060CA8">
      <w:pPr>
        <w:pStyle w:val="24"/>
        <w:spacing w:after="0"/>
        <w:ind w:firstLine="420"/>
        <w:sectPr>
          <w:headerReference r:id="rId14" w:type="default"/>
          <w:footerReference r:id="rId16" w:type="default"/>
          <w:headerReference r:id="rId15" w:type="even"/>
          <w:pgSz w:w="11906" w:h="16838"/>
          <w:pgMar w:top="1701" w:right="1474" w:bottom="1474" w:left="1588" w:header="1418" w:footer="1134" w:gutter="284"/>
          <w:pgNumType w:fmt="upperRoman"/>
          <w:cols w:space="425" w:num="1"/>
          <w:formProt w:val="0"/>
          <w:docGrid w:type="lines" w:linePitch="312" w:charSpace="0"/>
        </w:sectPr>
      </w:pPr>
      <w:r>
        <w:rPr>
          <w:rFonts w:hint="eastAsia"/>
        </w:rPr>
        <w:t>本文件主要起草人：**</w:t>
      </w:r>
      <w:r>
        <w:t>*</w:t>
      </w:r>
    </w:p>
    <w:p w14:paraId="172DEFD4">
      <w:pPr>
        <w:spacing w:line="20" w:lineRule="exact"/>
        <w:jc w:val="center"/>
        <w:rPr>
          <w:rFonts w:hint="eastAsia" w:ascii="黑体" w:hAnsi="黑体" w:eastAsia="黑体"/>
          <w:sz w:val="32"/>
          <w:szCs w:val="32"/>
        </w:rPr>
      </w:pPr>
    </w:p>
    <w:p w14:paraId="58565ED2">
      <w:pPr>
        <w:spacing w:line="20" w:lineRule="exact"/>
        <w:jc w:val="center"/>
        <w:rPr>
          <w:rFonts w:hint="eastAsia" w:ascii="黑体" w:hAnsi="黑体" w:eastAsia="黑体"/>
          <w:sz w:val="32"/>
          <w:szCs w:val="32"/>
        </w:rPr>
      </w:pPr>
    </w:p>
    <w:sdt>
      <w:sdtPr>
        <w:tag w:val="NEW_STAND_NAME"/>
        <w:id w:val="829567608"/>
        <w:placeholder>
          <w:docPart w:val="06A34DA6CD8B439EBF0AC5CAEEEE4D65"/>
        </w:placeholder>
      </w:sdtPr>
      <w:sdtContent>
        <w:p w14:paraId="04809115">
          <w:pPr>
            <w:pStyle w:val="60"/>
            <w:rPr>
              <w:rFonts w:hint="eastAsia"/>
            </w:rPr>
          </w:pPr>
          <w:bookmarkStart w:id="12" w:name="StandardName"/>
          <w:r>
            <w:rPr>
              <w:rStyle w:val="62"/>
              <w:rFonts w:hint="eastAsia"/>
            </w:rPr>
            <w:t>页岩气平台产能扩建安全规范</w:t>
          </w:r>
        </w:p>
      </w:sdtContent>
    </w:sdt>
    <w:bookmarkEnd w:id="12"/>
    <w:p w14:paraId="534A9098">
      <w:pPr>
        <w:pStyle w:val="33"/>
        <w:numPr>
          <w:ilvl w:val="1"/>
          <w:numId w:val="0"/>
        </w:numPr>
        <w:spacing w:before="312" w:after="312" w:line="240" w:lineRule="auto"/>
      </w:pPr>
      <w:bookmarkStart w:id="13" w:name="_Toc182509659"/>
      <w:bookmarkStart w:id="14" w:name="_Toc98918883"/>
      <w:r>
        <w:rPr>
          <w:rFonts w:hint="eastAsia" w:ascii="Times New Roman"/>
        </w:rPr>
        <w:t xml:space="preserve">1  </w:t>
      </w:r>
      <w:r>
        <w:rPr>
          <w:rFonts w:hint="eastAsia"/>
        </w:rPr>
        <w:t>范围</w:t>
      </w:r>
      <w:bookmarkEnd w:id="13"/>
      <w:bookmarkEnd w:id="14"/>
    </w:p>
    <w:p w14:paraId="6E99F95F">
      <w:pPr>
        <w:pStyle w:val="24"/>
        <w:spacing w:after="0"/>
        <w:ind w:firstLine="420"/>
      </w:pPr>
      <w:r>
        <w:rPr>
          <w:rFonts w:hint="eastAsia"/>
        </w:rPr>
        <w:t>本文件规定了页岩气平台产能扩建的总体要求、</w:t>
      </w:r>
      <w:bookmarkStart w:id="15" w:name="_Hlk183531518"/>
      <w:r>
        <w:rPr>
          <w:rFonts w:hint="eastAsia"/>
        </w:rPr>
        <w:t>安全管理、平台布置、平台采气设备保护、平台产能扩建作业风险管控和应急管理与处置等</w:t>
      </w:r>
      <w:bookmarkEnd w:id="15"/>
      <w:r>
        <w:rPr>
          <w:rFonts w:hint="eastAsia"/>
        </w:rPr>
        <w:t>的要求，描述了相应的证实方法。</w:t>
      </w:r>
    </w:p>
    <w:p w14:paraId="2400AFC5">
      <w:pPr>
        <w:pStyle w:val="24"/>
        <w:spacing w:after="0"/>
        <w:ind w:firstLine="420"/>
      </w:pPr>
      <w:r>
        <w:rPr>
          <w:rFonts w:hint="eastAsia"/>
        </w:rPr>
        <w:t>本文件适用于页岩气平台产能扩建的安全生产管理。</w:t>
      </w:r>
    </w:p>
    <w:p w14:paraId="4963CE97">
      <w:pPr>
        <w:pStyle w:val="33"/>
        <w:numPr>
          <w:ilvl w:val="1"/>
          <w:numId w:val="0"/>
        </w:numPr>
        <w:spacing w:before="312" w:after="312" w:line="240" w:lineRule="auto"/>
        <w:rPr>
          <w:rFonts w:ascii="Times New Roman"/>
        </w:rPr>
      </w:pPr>
      <w:bookmarkStart w:id="16" w:name="_Toc98918884"/>
      <w:bookmarkStart w:id="17" w:name="_Toc182509660"/>
      <w:r>
        <w:rPr>
          <w:rFonts w:ascii="Times New Roman"/>
        </w:rPr>
        <w:t>2</w:t>
      </w:r>
      <w:r>
        <w:rPr>
          <w:rFonts w:hint="eastAsia" w:ascii="Times New Roman"/>
        </w:rPr>
        <w:t xml:space="preserve">  规范性引用文件</w:t>
      </w:r>
      <w:bookmarkEnd w:id="16"/>
      <w:bookmarkEnd w:id="17"/>
    </w:p>
    <w:p w14:paraId="14F94F46">
      <w:pPr>
        <w:pStyle w:val="24"/>
        <w:spacing w:after="0"/>
        <w:ind w:firstLine="420"/>
        <w:rPr>
          <w:highlight w:val="yellow"/>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B62F0CB">
      <w:pPr>
        <w:pStyle w:val="24"/>
        <w:spacing w:after="0"/>
        <w:ind w:firstLine="420"/>
      </w:pPr>
      <w:r>
        <w:rPr>
          <w:rFonts w:hint="eastAsia" w:ascii="Times New Roman"/>
        </w:rPr>
        <w:t xml:space="preserve">GB 42294-2022 </w:t>
      </w:r>
      <w:r>
        <w:rPr>
          <w:rFonts w:hint="eastAsia"/>
        </w:rPr>
        <w:t>陆上石油天然气开采安全规程</w:t>
      </w:r>
    </w:p>
    <w:p w14:paraId="5DBC76B5">
      <w:pPr>
        <w:pStyle w:val="24"/>
        <w:spacing w:after="0"/>
        <w:ind w:firstLine="420"/>
      </w:pPr>
      <w:r>
        <w:rPr>
          <w:rFonts w:ascii="Times New Roman"/>
        </w:rPr>
        <w:t xml:space="preserve">AQ*** </w:t>
      </w:r>
      <w:r>
        <w:rPr>
          <w:rFonts w:hint="eastAsia"/>
        </w:rPr>
        <w:t>陆上石油天然气钻井安全规程</w:t>
      </w:r>
    </w:p>
    <w:p w14:paraId="2222EB3A">
      <w:pPr>
        <w:pStyle w:val="24"/>
        <w:spacing w:after="0"/>
        <w:ind w:firstLine="420"/>
      </w:pPr>
      <w:r>
        <w:rPr>
          <w:rFonts w:ascii="Times New Roman"/>
        </w:rPr>
        <w:t>AQ###</w:t>
      </w:r>
      <w:r>
        <w:rPr>
          <w:rFonts w:hint="eastAsia"/>
        </w:rPr>
        <w:t xml:space="preserve"> 陆上石油天然气井下作业安全规程</w:t>
      </w:r>
    </w:p>
    <w:p w14:paraId="30A6D202">
      <w:pPr>
        <w:pStyle w:val="33"/>
        <w:numPr>
          <w:ilvl w:val="1"/>
          <w:numId w:val="0"/>
        </w:numPr>
        <w:spacing w:before="312" w:after="312" w:line="240" w:lineRule="auto"/>
        <w:rPr>
          <w:rFonts w:ascii="Times New Roman"/>
        </w:rPr>
      </w:pPr>
      <w:bookmarkStart w:id="18" w:name="_Toc98918885"/>
      <w:bookmarkStart w:id="19" w:name="_Toc182509661"/>
      <w:r>
        <w:rPr>
          <w:rFonts w:hint="eastAsia" w:ascii="Times New Roman"/>
        </w:rPr>
        <w:t>3  术语和定义</w:t>
      </w:r>
      <w:bookmarkEnd w:id="18"/>
      <w:bookmarkEnd w:id="19"/>
    </w:p>
    <w:p w14:paraId="0AD36A93">
      <w:pPr>
        <w:pStyle w:val="24"/>
        <w:spacing w:after="0" w:line="240" w:lineRule="auto"/>
        <w:ind w:firstLine="420"/>
      </w:pPr>
      <w:r>
        <w:rPr>
          <w:rFonts w:hint="eastAsia"/>
        </w:rPr>
        <w:t>下列术语和定义适用于本文件。</w:t>
      </w:r>
      <w:bookmarkStart w:id="20" w:name="_Toc180754427"/>
      <w:bookmarkStart w:id="21" w:name="_Toc32497"/>
      <w:bookmarkStart w:id="22" w:name="_Toc163514392"/>
      <w:bookmarkStart w:id="23" w:name="_Toc16645"/>
      <w:bookmarkStart w:id="24" w:name="_Toc180755906"/>
      <w:bookmarkStart w:id="25" w:name="_Toc32520"/>
    </w:p>
    <w:bookmarkEnd w:id="20"/>
    <w:bookmarkEnd w:id="21"/>
    <w:bookmarkEnd w:id="22"/>
    <w:bookmarkEnd w:id="23"/>
    <w:bookmarkEnd w:id="24"/>
    <w:bookmarkEnd w:id="25"/>
    <w:p w14:paraId="6BAC46B1">
      <w:pPr>
        <w:pStyle w:val="11"/>
        <w:widowControl/>
        <w:spacing w:before="156" w:beforeLines="50" w:after="156" w:afterLines="50" w:line="240" w:lineRule="auto"/>
        <w:rPr>
          <w:rFonts w:ascii="Times New Roman" w:hAnsi="Times New Roman" w:eastAsia="黑体"/>
          <w:sz w:val="21"/>
          <w:szCs w:val="21"/>
        </w:rPr>
      </w:pPr>
      <w:r>
        <w:rPr>
          <w:rFonts w:ascii="Times New Roman" w:hAnsi="Times New Roman" w:eastAsia="黑体"/>
          <w:kern w:val="0"/>
          <w:sz w:val="21"/>
          <w:szCs w:val="21"/>
          <w:lang w:bidi="ar"/>
        </w:rPr>
        <w:t xml:space="preserve">3.1 </w:t>
      </w:r>
    </w:p>
    <w:p w14:paraId="4B20E478">
      <w:pPr>
        <w:pStyle w:val="11"/>
        <w:widowControl/>
        <w:spacing w:before="156" w:beforeLines="50" w:after="156" w:afterLines="50" w:line="240" w:lineRule="auto"/>
        <w:ind w:firstLine="420" w:firstLineChars="200"/>
        <w:rPr>
          <w:rFonts w:hint="eastAsia" w:ascii="黑体" w:hAnsi="宋体" w:eastAsia="黑体" w:cs="黑体"/>
          <w:kern w:val="0"/>
          <w:sz w:val="21"/>
          <w:szCs w:val="21"/>
          <w:lang w:bidi="ar"/>
        </w:rPr>
      </w:pPr>
      <w:r>
        <w:rPr>
          <w:rFonts w:hint="eastAsia" w:ascii="黑体" w:hAnsi="宋体" w:eastAsia="黑体" w:cs="黑体"/>
          <w:kern w:val="0"/>
          <w:sz w:val="21"/>
          <w:szCs w:val="21"/>
          <w:lang w:bidi="ar"/>
        </w:rPr>
        <w:t>页岩气平台产能扩建</w:t>
      </w:r>
      <w:r>
        <w:rPr>
          <w:rFonts w:ascii="Times New Roman" w:hAnsi="Times New Roman" w:eastAsia="黑体"/>
          <w:bCs/>
          <w:sz w:val="21"/>
          <w:szCs w:val="32"/>
          <w:u w:color="000000"/>
        </w:rPr>
        <w:t>capacity expansion on shale gas platform</w:t>
      </w:r>
    </w:p>
    <w:p w14:paraId="47E9A649">
      <w:pPr>
        <w:pStyle w:val="64"/>
        <w:tabs>
          <w:tab w:val="center" w:pos="4201"/>
          <w:tab w:val="right" w:leader="dot" w:pos="9298"/>
        </w:tabs>
        <w:ind w:firstLine="420"/>
        <w:rPr>
          <w:rFonts w:ascii="Times New Roman"/>
          <w:sz w:val="21"/>
        </w:rPr>
      </w:pPr>
      <w:r>
        <w:rPr>
          <w:rFonts w:hint="eastAsia" w:ascii="Times New Roman"/>
          <w:sz w:val="21"/>
        </w:rPr>
        <w:t>在已开展采气作业或零散气回收作业的页岩气平台进行滚动开发，而实施钻前工程、钻机搬安、钻井作业、井下作业和地面建设施工作业。</w:t>
      </w:r>
    </w:p>
    <w:p w14:paraId="699D1E6D">
      <w:pPr>
        <w:pStyle w:val="2"/>
        <w:rPr>
          <w:rFonts w:hint="eastAsia"/>
          <w:lang w:val="en-US"/>
        </w:rPr>
      </w:pPr>
      <w:r>
        <w:rPr>
          <w:lang w:val="en-US"/>
        </w:rPr>
        <w:t xml:space="preserve">3.2 </w:t>
      </w:r>
    </w:p>
    <w:p w14:paraId="4BA5289E">
      <w:pPr>
        <w:pStyle w:val="11"/>
        <w:widowControl/>
        <w:spacing w:before="156" w:beforeLines="50" w:after="156" w:afterLines="50" w:line="240" w:lineRule="auto"/>
        <w:ind w:firstLine="420" w:firstLineChars="200"/>
        <w:rPr>
          <w:rFonts w:ascii="Times New Roman" w:hAnsi="Times New Roman" w:eastAsia="黑体"/>
          <w:sz w:val="21"/>
          <w:szCs w:val="21"/>
        </w:rPr>
      </w:pPr>
      <w:r>
        <w:rPr>
          <w:rFonts w:hint="eastAsia" w:ascii="黑体" w:hAnsi="宋体" w:eastAsia="黑体" w:cs="黑体"/>
          <w:kern w:val="0"/>
          <w:sz w:val="21"/>
          <w:szCs w:val="21"/>
          <w:lang w:bidi="ar"/>
        </w:rPr>
        <w:t>交叉作业</w:t>
      </w:r>
      <w:r>
        <w:rPr>
          <w:rFonts w:ascii="Times New Roman" w:hAnsi="Times New Roman" w:eastAsia="黑体"/>
          <w:kern w:val="0"/>
          <w:sz w:val="21"/>
          <w:szCs w:val="21"/>
          <w:lang w:bidi="ar"/>
        </w:rPr>
        <w:t xml:space="preserve"> cross-operation</w:t>
      </w:r>
    </w:p>
    <w:p w14:paraId="1A141A41">
      <w:pPr>
        <w:pStyle w:val="64"/>
        <w:tabs>
          <w:tab w:val="center" w:pos="4201"/>
          <w:tab w:val="right" w:leader="dot" w:pos="9298"/>
        </w:tabs>
        <w:ind w:firstLine="420"/>
        <w:rPr>
          <w:rFonts w:ascii="Times New Roman"/>
          <w:sz w:val="21"/>
        </w:rPr>
      </w:pPr>
      <w:r>
        <w:rPr>
          <w:rFonts w:hint="eastAsia" w:ascii="Times New Roman"/>
          <w:sz w:val="21"/>
        </w:rPr>
        <w:t>在同一页岩气平台内两个及以上相关方同时开展生产、施工的作业活动。</w:t>
      </w:r>
    </w:p>
    <w:p w14:paraId="103FF5D3">
      <w:pPr>
        <w:pStyle w:val="2"/>
        <w:rPr>
          <w:rFonts w:hint="eastAsia"/>
          <w:lang w:val="en-US"/>
        </w:rPr>
      </w:pPr>
      <w:r>
        <w:rPr>
          <w:lang w:val="en-US"/>
        </w:rPr>
        <w:t xml:space="preserve">3.3 </w:t>
      </w:r>
    </w:p>
    <w:p w14:paraId="00C65AB3">
      <w:pPr>
        <w:pStyle w:val="11"/>
        <w:widowControl/>
        <w:spacing w:before="156" w:beforeLines="50" w:after="156" w:afterLines="50" w:line="240" w:lineRule="auto"/>
        <w:ind w:firstLine="420" w:firstLineChars="200"/>
        <w:rPr>
          <w:rFonts w:ascii="Times New Roman" w:hAnsi="Times New Roman" w:eastAsia="黑体"/>
          <w:sz w:val="21"/>
          <w:szCs w:val="21"/>
        </w:rPr>
      </w:pPr>
      <w:r>
        <w:rPr>
          <w:rFonts w:hint="eastAsia" w:ascii="黑体" w:hAnsi="宋体" w:eastAsia="黑体" w:cs="黑体"/>
          <w:kern w:val="0"/>
          <w:sz w:val="21"/>
          <w:szCs w:val="21"/>
          <w:lang w:bidi="ar"/>
        </w:rPr>
        <w:t>相关方</w:t>
      </w:r>
      <w:r>
        <w:rPr>
          <w:rFonts w:ascii="Times New Roman" w:hAnsi="Times New Roman" w:eastAsia="黑体"/>
          <w:kern w:val="0"/>
          <w:sz w:val="21"/>
          <w:szCs w:val="21"/>
          <w:lang w:bidi="ar"/>
        </w:rPr>
        <w:t xml:space="preserve"> relevant parties</w:t>
      </w:r>
    </w:p>
    <w:p w14:paraId="54923D99">
      <w:pPr>
        <w:pStyle w:val="64"/>
        <w:tabs>
          <w:tab w:val="center" w:pos="4201"/>
          <w:tab w:val="right" w:leader="dot" w:pos="9298"/>
        </w:tabs>
        <w:ind w:firstLine="420"/>
        <w:rPr>
          <w:rFonts w:ascii="Times New Roman"/>
          <w:sz w:val="21"/>
        </w:rPr>
      </w:pPr>
      <w:r>
        <w:rPr>
          <w:rFonts w:hint="eastAsia" w:ascii="Times New Roman"/>
          <w:sz w:val="21"/>
        </w:rPr>
        <w:t>交叉作业相互影响的各作业方。</w:t>
      </w:r>
    </w:p>
    <w:p w14:paraId="0951F5BF">
      <w:pPr>
        <w:pStyle w:val="11"/>
        <w:widowControl/>
        <w:autoSpaceDE w:val="0"/>
        <w:autoSpaceDN w:val="0"/>
        <w:spacing w:after="0" w:line="240" w:lineRule="auto"/>
        <w:ind w:firstLine="200"/>
        <w:rPr>
          <w:rFonts w:hint="eastAsia" w:ascii="宋体" w:hAnsi="宋体" w:cs="宋体"/>
          <w:kern w:val="0"/>
          <w:sz w:val="18"/>
          <w:szCs w:val="18"/>
          <w:lang w:bidi="ar"/>
        </w:rPr>
      </w:pPr>
      <w:r>
        <w:rPr>
          <w:rFonts w:hint="eastAsia" w:ascii="宋体" w:hAnsi="宋体" w:cs="宋体"/>
          <w:kern w:val="0"/>
          <w:sz w:val="18"/>
          <w:szCs w:val="18"/>
          <w:lang w:bidi="ar"/>
        </w:rPr>
        <w:t>注：包括生产运行单位、施工作业队伍等。</w:t>
      </w:r>
    </w:p>
    <w:p w14:paraId="284D5331">
      <w:pPr>
        <w:pStyle w:val="2"/>
        <w:rPr>
          <w:rFonts w:hint="eastAsia"/>
          <w:lang w:val="en-US"/>
        </w:rPr>
      </w:pPr>
      <w:r>
        <w:rPr>
          <w:lang w:val="en-US"/>
        </w:rPr>
        <w:t>3.</w:t>
      </w:r>
      <w:r>
        <w:rPr>
          <w:rFonts w:hint="eastAsia"/>
          <w:lang w:val="en-US"/>
        </w:rPr>
        <w:t>4</w:t>
      </w:r>
      <w:r>
        <w:rPr>
          <w:lang w:val="en-US"/>
        </w:rPr>
        <w:t xml:space="preserve"> </w:t>
      </w:r>
      <w:r>
        <w:rPr>
          <w:rFonts w:hint="eastAsia"/>
          <w:lang w:val="en-US"/>
        </w:rPr>
        <w:t xml:space="preserve"> </w:t>
      </w:r>
    </w:p>
    <w:p w14:paraId="397D381F">
      <w:pPr>
        <w:pStyle w:val="11"/>
        <w:widowControl/>
        <w:spacing w:before="156" w:beforeLines="50" w:after="156" w:afterLines="50" w:line="240" w:lineRule="auto"/>
        <w:ind w:firstLine="420" w:firstLineChars="200"/>
        <w:rPr>
          <w:rFonts w:ascii="Times New Roman" w:hAnsi="Times New Roman" w:eastAsia="黑体"/>
          <w:sz w:val="21"/>
          <w:szCs w:val="21"/>
        </w:rPr>
      </w:pPr>
      <w:r>
        <w:rPr>
          <w:rFonts w:hint="eastAsia" w:ascii="黑体" w:hAnsi="宋体" w:eastAsia="黑体" w:cs="黑体"/>
          <w:kern w:val="0"/>
          <w:sz w:val="21"/>
          <w:szCs w:val="21"/>
          <w:lang w:bidi="ar"/>
        </w:rPr>
        <w:t xml:space="preserve">零散气回收 </w:t>
      </w:r>
      <w:r>
        <w:rPr>
          <w:rFonts w:ascii="Times New Roman" w:hAnsi="Times New Roman" w:eastAsia="黑体"/>
          <w:kern w:val="0"/>
          <w:sz w:val="21"/>
          <w:szCs w:val="21"/>
          <w:lang w:bidi="ar"/>
        </w:rPr>
        <w:t>scattered gas recovery</w:t>
      </w:r>
    </w:p>
    <w:p w14:paraId="13DED561">
      <w:pPr>
        <w:pStyle w:val="64"/>
        <w:tabs>
          <w:tab w:val="center" w:pos="4201"/>
          <w:tab w:val="right" w:leader="dot" w:pos="9298"/>
        </w:tabs>
        <w:ind w:firstLine="420"/>
        <w:rPr>
          <w:rFonts w:ascii="Times New Roman"/>
          <w:sz w:val="21"/>
        </w:rPr>
      </w:pPr>
      <w:r>
        <w:rPr>
          <w:rFonts w:hint="eastAsia" w:ascii="Times New Roman"/>
          <w:sz w:val="21"/>
        </w:rPr>
        <w:t>利用撬装装置对不具备外输条件、不满足地面集输系统或处理设施最低进气条件的页岩气进行回收。</w:t>
      </w:r>
    </w:p>
    <w:p w14:paraId="66ACB517">
      <w:pPr>
        <w:pStyle w:val="2"/>
        <w:rPr>
          <w:rFonts w:hint="eastAsia"/>
          <w:lang w:val="en-US"/>
        </w:rPr>
      </w:pPr>
      <w:r>
        <w:rPr>
          <w:lang w:val="en-US"/>
        </w:rPr>
        <w:t>3.</w:t>
      </w:r>
      <w:r>
        <w:rPr>
          <w:rFonts w:hint="eastAsia"/>
          <w:lang w:val="en-US"/>
        </w:rPr>
        <w:t>5</w:t>
      </w:r>
      <w:r>
        <w:rPr>
          <w:lang w:val="en-US"/>
        </w:rPr>
        <w:t xml:space="preserve"> </w:t>
      </w:r>
      <w:r>
        <w:rPr>
          <w:rFonts w:hint="eastAsia"/>
          <w:lang w:val="en-US"/>
        </w:rPr>
        <w:t xml:space="preserve"> </w:t>
      </w:r>
    </w:p>
    <w:p w14:paraId="0AAC1ECE">
      <w:pPr>
        <w:ind w:firstLine="420" w:firstLineChars="200"/>
        <w:rPr>
          <w:rFonts w:ascii="Times New Roman" w:hAnsi="Times New Roman" w:eastAsia="黑体"/>
          <w:kern w:val="0"/>
          <w:szCs w:val="21"/>
          <w:lang w:bidi="ar"/>
        </w:rPr>
      </w:pPr>
      <w:r>
        <w:rPr>
          <w:rFonts w:hint="eastAsia" w:ascii="Times New Roman" w:hAnsi="Times New Roman" w:eastAsia="黑体"/>
          <w:kern w:val="0"/>
          <w:szCs w:val="21"/>
          <w:lang w:bidi="ar"/>
        </w:rPr>
        <w:t>含硫油气井  sulfurous oil and gas well</w:t>
      </w:r>
    </w:p>
    <w:p w14:paraId="08268A73">
      <w:pPr>
        <w:pStyle w:val="33"/>
        <w:numPr>
          <w:ilvl w:val="1"/>
          <w:numId w:val="0"/>
        </w:numPr>
        <w:spacing w:before="0" w:beforeLines="0" w:after="0" w:afterLines="0" w:line="240" w:lineRule="auto"/>
        <w:ind w:firstLine="420" w:firstLineChars="200"/>
        <w:rPr>
          <w:rFonts w:hint="eastAsia" w:asciiTheme="minorEastAsia" w:hAnsiTheme="minorEastAsia" w:eastAsiaTheme="minorEastAsia" w:cstheme="minorEastAsia"/>
          <w:szCs w:val="21"/>
          <w:lang w:bidi="ar"/>
        </w:rPr>
      </w:pPr>
      <w:bookmarkStart w:id="26" w:name="_Toc182509662"/>
      <w:r>
        <w:rPr>
          <w:rFonts w:hint="eastAsia" w:asciiTheme="minorEastAsia" w:hAnsiTheme="minorEastAsia" w:eastAsiaTheme="minorEastAsia" w:cstheme="minorEastAsia"/>
          <w:szCs w:val="21"/>
          <w:lang w:bidi="ar"/>
        </w:rPr>
        <w:t>地层天然气中硫化氢含量大于或等于75 mg/m</w:t>
      </w:r>
      <w:r>
        <w:rPr>
          <w:rFonts w:hint="eastAsia" w:asciiTheme="minorEastAsia" w:hAnsiTheme="minorEastAsia" w:eastAsiaTheme="minorEastAsia" w:cstheme="minorEastAsia"/>
          <w:szCs w:val="21"/>
          <w:vertAlign w:val="superscript"/>
          <w:lang w:bidi="ar"/>
        </w:rPr>
        <w:t>3</w:t>
      </w:r>
      <w:r>
        <w:rPr>
          <w:rFonts w:hint="eastAsia" w:asciiTheme="minorEastAsia" w:hAnsiTheme="minorEastAsia" w:eastAsiaTheme="minorEastAsia" w:cstheme="minorEastAsia"/>
          <w:szCs w:val="21"/>
          <w:lang w:bidi="ar"/>
        </w:rPr>
        <w:t>的油气井。</w:t>
      </w:r>
    </w:p>
    <w:p w14:paraId="499A0770">
      <w:pPr>
        <w:pStyle w:val="5"/>
        <w:spacing w:after="0" w:line="240" w:lineRule="auto"/>
        <w:ind w:left="0" w:leftChars="0" w:firstLine="420" w:firstLineChars="200"/>
        <w:rPr>
          <w:rFonts w:hint="eastAsia" w:ascii="宋体" w:hAnsi="宋体" w:cs="方正仿宋简体"/>
          <w:color w:val="000000" w:themeColor="text1"/>
          <w14:textFill>
            <w14:solidFill>
              <w14:schemeClr w14:val="tx1"/>
            </w14:solidFill>
          </w14:textFill>
        </w:rPr>
      </w:pPr>
      <w:r>
        <w:rPr>
          <w:rFonts w:hint="eastAsia" w:ascii="宋体" w:hAnsi="宋体" w:cs="方正仿宋简体"/>
          <w:color w:val="000000" w:themeColor="text1"/>
          <w14:textFill>
            <w14:solidFill>
              <w14:schemeClr w14:val="tx1"/>
            </w14:solidFill>
          </w14:textFill>
        </w:rPr>
        <w:t>[来源：AQ**</w:t>
      </w:r>
      <w:r>
        <w:rPr>
          <w:rFonts w:ascii="宋体" w:hAnsi="宋体" w:cs="方正仿宋简体"/>
          <w:color w:val="000000" w:themeColor="text1"/>
          <w14:textFill>
            <w14:solidFill>
              <w14:schemeClr w14:val="tx1"/>
            </w14:solidFill>
          </w14:textFill>
        </w:rPr>
        <w:t xml:space="preserve">* </w:t>
      </w:r>
      <w:r>
        <w:rPr>
          <w:rFonts w:hint="eastAsia" w:ascii="宋体" w:hAnsi="宋体" w:cs="方正仿宋简体"/>
          <w:color w:val="000000" w:themeColor="text1"/>
          <w14:textFill>
            <w14:solidFill>
              <w14:schemeClr w14:val="tx1"/>
            </w14:solidFill>
          </w14:textFill>
        </w:rPr>
        <w:t>，</w:t>
      </w:r>
      <w:r>
        <w:rPr>
          <w:rFonts w:ascii="宋体" w:hAnsi="宋体" w:cs="方正仿宋简体"/>
          <w:color w:val="000000" w:themeColor="text1"/>
          <w14:textFill>
            <w14:solidFill>
              <w14:schemeClr w14:val="tx1"/>
            </w14:solidFill>
          </w14:textFill>
        </w:rPr>
        <w:t>3.</w:t>
      </w:r>
      <w:r>
        <w:rPr>
          <w:rFonts w:hint="eastAsia" w:ascii="宋体" w:hAnsi="宋体" w:cs="方正仿宋简体"/>
          <w:color w:val="000000" w:themeColor="text1"/>
          <w14:textFill>
            <w14:solidFill>
              <w14:schemeClr w14:val="tx1"/>
            </w14:solidFill>
          </w14:textFill>
        </w:rPr>
        <w:t>1，有修改</w:t>
      </w:r>
      <w:r>
        <w:rPr>
          <w:rFonts w:ascii="宋体" w:hAnsi="宋体" w:cs="方正仿宋简体"/>
          <w:color w:val="000000" w:themeColor="text1"/>
          <w14:textFill>
            <w14:solidFill>
              <w14:schemeClr w14:val="tx1"/>
            </w14:solidFill>
          </w14:textFill>
        </w:rPr>
        <w:t>]</w:t>
      </w:r>
    </w:p>
    <w:p w14:paraId="351C2D3A">
      <w:pPr>
        <w:pStyle w:val="33"/>
        <w:numPr>
          <w:ilvl w:val="1"/>
          <w:numId w:val="0"/>
        </w:numPr>
        <w:spacing w:before="312" w:after="312" w:line="240" w:lineRule="auto"/>
        <w:rPr>
          <w:rFonts w:hint="eastAsia" w:hAnsi="黑体"/>
        </w:rPr>
      </w:pPr>
      <w:r>
        <w:rPr>
          <w:rFonts w:hAnsi="黑体"/>
        </w:rPr>
        <w:t>4</w:t>
      </w:r>
      <w:r>
        <w:rPr>
          <w:rFonts w:hint="eastAsia" w:hAnsi="黑体"/>
        </w:rPr>
        <w:t xml:space="preserve">  总体要求</w:t>
      </w:r>
      <w:bookmarkEnd w:id="26"/>
    </w:p>
    <w:p w14:paraId="14FFE63C">
      <w:pPr>
        <w:pStyle w:val="24"/>
        <w:spacing w:after="0" w:line="240" w:lineRule="auto"/>
        <w:ind w:firstLine="0" w:firstLineChars="0"/>
        <w:rPr>
          <w:rFonts w:ascii="Times New Roman"/>
        </w:rPr>
      </w:pPr>
      <w:bookmarkStart w:id="27" w:name="_Toc180754432"/>
      <w:bookmarkStart w:id="28" w:name="_Toc180755913"/>
      <w:bookmarkStart w:id="29" w:name="_Toc9691"/>
      <w:r>
        <w:rPr>
          <w:rFonts w:ascii="黑体" w:hAnsi="黑体" w:eastAsia="黑体"/>
        </w:rPr>
        <w:t>4.1</w:t>
      </w:r>
      <w:r>
        <w:rPr>
          <w:rFonts w:ascii="Times New Roman"/>
        </w:rPr>
        <w:t xml:space="preserve">  建设单位在</w:t>
      </w:r>
      <w:r>
        <w:rPr>
          <w:rFonts w:hint="eastAsia" w:ascii="Times New Roman"/>
        </w:rPr>
        <w:t>页岩气平台产能</w:t>
      </w:r>
      <w:r>
        <w:rPr>
          <w:rFonts w:ascii="Times New Roman"/>
        </w:rPr>
        <w:t>扩建前</w:t>
      </w:r>
      <w:r>
        <w:rPr>
          <w:rFonts w:hint="eastAsia" w:ascii="Times New Roman"/>
        </w:rPr>
        <w:t>应对其</w:t>
      </w:r>
      <w:r>
        <w:rPr>
          <w:rFonts w:ascii="Times New Roman"/>
        </w:rPr>
        <w:t>安全条件进行论证。</w:t>
      </w:r>
      <w:bookmarkEnd w:id="27"/>
      <w:bookmarkEnd w:id="28"/>
      <w:bookmarkEnd w:id="29"/>
    </w:p>
    <w:p w14:paraId="38304F4F">
      <w:pPr>
        <w:pStyle w:val="24"/>
        <w:spacing w:after="0" w:line="240" w:lineRule="auto"/>
        <w:ind w:firstLine="0" w:firstLineChars="0"/>
        <w:rPr>
          <w:rFonts w:ascii="Times New Roman"/>
        </w:rPr>
      </w:pPr>
      <w:r>
        <w:rPr>
          <w:rFonts w:hint="eastAsia" w:ascii="黑体" w:hAnsi="黑体" w:eastAsia="黑体"/>
        </w:rPr>
        <w:t>4.2</w:t>
      </w:r>
      <w:r>
        <w:rPr>
          <w:rFonts w:hint="eastAsia" w:ascii="Times New Roman"/>
        </w:rPr>
        <w:t xml:space="preserve">  建设单位在页岩气平台产能扩建中应承担安全生产主体责任，各相关方承担各项作业的安全生产直接责任。</w:t>
      </w:r>
    </w:p>
    <w:p w14:paraId="305F566D">
      <w:pPr>
        <w:pStyle w:val="24"/>
        <w:spacing w:after="0" w:line="240" w:lineRule="auto"/>
        <w:ind w:firstLine="0" w:firstLineChars="0"/>
        <w:rPr>
          <w:rFonts w:ascii="Times New Roman"/>
        </w:rPr>
      </w:pPr>
      <w:bookmarkStart w:id="30" w:name="_Toc180754436"/>
      <w:bookmarkStart w:id="31" w:name="_Toc180755917"/>
      <w:bookmarkStart w:id="32" w:name="_Toc26470"/>
      <w:r>
        <w:rPr>
          <w:rFonts w:hint="eastAsia" w:ascii="黑体" w:hAnsi="黑体" w:eastAsia="黑体"/>
        </w:rPr>
        <w:t>4.3</w:t>
      </w:r>
      <w:r>
        <w:rPr>
          <w:rFonts w:hint="eastAsia" w:ascii="Times New Roman"/>
        </w:rPr>
        <w:t xml:space="preserve">  平台布置应本着因地制宜、节约用地、方便施工和有利于安全生产的原则综合考虑，应满足设备摆放和安全通道设置需要。</w:t>
      </w:r>
    </w:p>
    <w:p w14:paraId="54836D70">
      <w:pPr>
        <w:pStyle w:val="24"/>
        <w:spacing w:after="0" w:line="240" w:lineRule="auto"/>
        <w:ind w:firstLine="0" w:firstLineChars="0"/>
        <w:rPr>
          <w:rFonts w:ascii="Times New Roman"/>
        </w:rPr>
      </w:pPr>
      <w:r>
        <w:rPr>
          <w:rFonts w:hint="eastAsia" w:ascii="黑体" w:hAnsi="黑体" w:eastAsia="黑体"/>
        </w:rPr>
        <w:t>4.</w:t>
      </w:r>
      <w:r>
        <w:rPr>
          <w:rFonts w:ascii="黑体" w:hAnsi="黑体" w:eastAsia="黑体"/>
        </w:rPr>
        <w:t>4</w:t>
      </w:r>
      <w:r>
        <w:rPr>
          <w:rFonts w:hint="eastAsia" w:ascii="Times New Roman"/>
        </w:rPr>
        <w:t xml:space="preserve">  </w:t>
      </w:r>
      <w:r>
        <w:rPr>
          <w:rFonts w:ascii="Times New Roman"/>
        </w:rPr>
        <w:t>页岩气平台产能扩建</w:t>
      </w:r>
      <w:r>
        <w:rPr>
          <w:rFonts w:hint="eastAsia" w:ascii="Times New Roman"/>
        </w:rPr>
        <w:t>中应采取措施对平台原有设备设施进行保护。</w:t>
      </w:r>
    </w:p>
    <w:p w14:paraId="510A335C">
      <w:pPr>
        <w:pStyle w:val="24"/>
        <w:spacing w:after="0" w:line="240" w:lineRule="auto"/>
        <w:ind w:firstLine="0" w:firstLineChars="0"/>
        <w:rPr>
          <w:rFonts w:ascii="Times New Roman"/>
        </w:rPr>
      </w:pPr>
      <w:r>
        <w:rPr>
          <w:rFonts w:hint="eastAsia" w:ascii="黑体" w:hAnsi="黑体" w:eastAsia="黑体"/>
        </w:rPr>
        <w:t>4.5</w:t>
      </w:r>
      <w:r>
        <w:rPr>
          <w:rFonts w:hint="eastAsia" w:ascii="Times New Roman"/>
        </w:rPr>
        <w:t xml:space="preserve"> </w:t>
      </w:r>
      <w:r>
        <w:rPr>
          <w:rFonts w:ascii="Times New Roman"/>
        </w:rPr>
        <w:t xml:space="preserve"> </w:t>
      </w:r>
      <w:r>
        <w:rPr>
          <w:rFonts w:hint="eastAsia" w:ascii="Times New Roman"/>
        </w:rPr>
        <w:t>页岩气平台产能扩建中应控制交叉作业数量和类型，降低安全风险。</w:t>
      </w:r>
    </w:p>
    <w:p w14:paraId="0F6129D1">
      <w:pPr>
        <w:pStyle w:val="24"/>
        <w:spacing w:after="0" w:line="240" w:lineRule="auto"/>
        <w:ind w:firstLine="0" w:firstLineChars="0"/>
        <w:rPr>
          <w:rFonts w:ascii="Times New Roman"/>
        </w:rPr>
      </w:pPr>
      <w:r>
        <w:rPr>
          <w:rFonts w:hint="eastAsia" w:ascii="黑体" w:hAnsi="黑体" w:eastAsia="黑体"/>
        </w:rPr>
        <w:t>4.6</w:t>
      </w:r>
      <w:r>
        <w:rPr>
          <w:rFonts w:hint="eastAsia" w:ascii="Times New Roman"/>
        </w:rPr>
        <w:t xml:space="preserve">  </w:t>
      </w:r>
      <w:r>
        <w:rPr>
          <w:rFonts w:ascii="Times New Roman"/>
        </w:rPr>
        <w:t>页岩气平台产能扩建中建设方应明确各相关方应急管理和应急处置责任。</w:t>
      </w:r>
    </w:p>
    <w:bookmarkEnd w:id="30"/>
    <w:bookmarkEnd w:id="31"/>
    <w:bookmarkEnd w:id="32"/>
    <w:p w14:paraId="1D8DDECA">
      <w:pPr>
        <w:pStyle w:val="33"/>
        <w:numPr>
          <w:ilvl w:val="1"/>
          <w:numId w:val="0"/>
        </w:numPr>
        <w:spacing w:before="312" w:after="312" w:line="240" w:lineRule="auto"/>
        <w:rPr>
          <w:rFonts w:hint="eastAsia" w:hAnsi="黑体"/>
        </w:rPr>
      </w:pPr>
      <w:r>
        <w:rPr>
          <w:rFonts w:hAnsi="黑体"/>
        </w:rPr>
        <w:t>5</w:t>
      </w:r>
      <w:r>
        <w:rPr>
          <w:rFonts w:hint="eastAsia" w:hAnsi="黑体"/>
        </w:rPr>
        <w:t xml:space="preserve">  平台产能扩建安全管理</w:t>
      </w:r>
    </w:p>
    <w:p w14:paraId="66A8B722">
      <w:pPr>
        <w:pStyle w:val="24"/>
        <w:spacing w:after="0" w:line="240" w:lineRule="auto"/>
        <w:ind w:firstLine="0" w:firstLineChars="0"/>
        <w:rPr>
          <w:rFonts w:ascii="Times New Roman"/>
        </w:rPr>
      </w:pPr>
      <w:r>
        <w:rPr>
          <w:rFonts w:hint="eastAsia" w:ascii="黑体" w:hAnsi="黑体" w:eastAsia="黑体"/>
        </w:rPr>
        <w:t>5</w:t>
      </w:r>
      <w:r>
        <w:rPr>
          <w:rFonts w:ascii="黑体" w:hAnsi="黑体" w:eastAsia="黑体"/>
        </w:rPr>
        <w:t xml:space="preserve">.1 </w:t>
      </w:r>
      <w:r>
        <w:rPr>
          <w:rFonts w:ascii="Times New Roman"/>
        </w:rPr>
        <w:t xml:space="preserve"> </w:t>
      </w:r>
      <w:r>
        <w:rPr>
          <w:rFonts w:hint="eastAsia" w:ascii="Times New Roman"/>
        </w:rPr>
        <w:t>建设单位和相关方应建立健全安全管理体系，建立健全并落实安全生产责任制，实行危险作业许可制度。</w:t>
      </w:r>
    </w:p>
    <w:p w14:paraId="718685B0">
      <w:pPr>
        <w:pStyle w:val="24"/>
        <w:spacing w:after="0" w:line="240" w:lineRule="auto"/>
        <w:ind w:firstLine="0" w:firstLineChars="0"/>
        <w:rPr>
          <w:rFonts w:ascii="Times New Roman"/>
        </w:rPr>
      </w:pPr>
      <w:r>
        <w:rPr>
          <w:rFonts w:hint="eastAsia" w:ascii="黑体" w:hAnsi="黑体" w:eastAsia="黑体"/>
        </w:rPr>
        <w:t>5</w:t>
      </w:r>
      <w:r>
        <w:rPr>
          <w:rFonts w:ascii="黑体" w:hAnsi="黑体" w:eastAsia="黑体"/>
        </w:rPr>
        <w:t xml:space="preserve">.2 </w:t>
      </w:r>
      <w:r>
        <w:rPr>
          <w:rFonts w:ascii="Times New Roman"/>
        </w:rPr>
        <w:t xml:space="preserve"> </w:t>
      </w:r>
      <w:r>
        <w:rPr>
          <w:rFonts w:hint="eastAsia" w:ascii="Times New Roman"/>
        </w:rPr>
        <w:t>建设单位应指派现场代表进行协调和监管，统筹各项作业活动，督促落实安全措施。相关方应指定现场负责人，并接受现场代表的监管。</w:t>
      </w:r>
    </w:p>
    <w:p w14:paraId="50C3B82F">
      <w:pPr>
        <w:pStyle w:val="24"/>
        <w:spacing w:after="0" w:line="240" w:lineRule="auto"/>
        <w:ind w:firstLine="0" w:firstLineChars="0"/>
        <w:rPr>
          <w:rFonts w:ascii="Times New Roman"/>
        </w:rPr>
      </w:pPr>
      <w:bookmarkStart w:id="33" w:name="_Toc180755915"/>
      <w:bookmarkStart w:id="34" w:name="_Toc180754434"/>
      <w:bookmarkStart w:id="35" w:name="_Toc13402"/>
      <w:r>
        <w:rPr>
          <w:rFonts w:ascii="黑体" w:hAnsi="黑体" w:eastAsia="黑体"/>
        </w:rPr>
        <w:t>5.3</w:t>
      </w:r>
      <w:r>
        <w:rPr>
          <w:rFonts w:ascii="Times New Roman"/>
        </w:rPr>
        <w:t xml:space="preserve">  建设单位应</w:t>
      </w:r>
      <w:r>
        <w:rPr>
          <w:rFonts w:hint="eastAsia" w:ascii="Times New Roman"/>
        </w:rPr>
        <w:t>组织</w:t>
      </w:r>
      <w:r>
        <w:rPr>
          <w:rFonts w:ascii="Times New Roman"/>
        </w:rPr>
        <w:t>现场</w:t>
      </w:r>
      <w:r>
        <w:rPr>
          <w:rFonts w:hint="eastAsia" w:ascii="Times New Roman"/>
        </w:rPr>
        <w:t>代表和</w:t>
      </w:r>
      <w:r>
        <w:rPr>
          <w:rFonts w:ascii="Times New Roman"/>
        </w:rPr>
        <w:t>各相关方负责人</w:t>
      </w:r>
      <w:r>
        <w:rPr>
          <w:rFonts w:hint="eastAsia" w:ascii="Times New Roman"/>
        </w:rPr>
        <w:t>建立联合会商机制</w:t>
      </w:r>
      <w:r>
        <w:rPr>
          <w:rFonts w:ascii="Times New Roman"/>
        </w:rPr>
        <w:t>，明确现场各方</w:t>
      </w:r>
      <w:r>
        <w:rPr>
          <w:rFonts w:hint="eastAsia" w:ascii="Times New Roman"/>
        </w:rPr>
        <w:t>管理范围</w:t>
      </w:r>
      <w:r>
        <w:rPr>
          <w:rFonts w:ascii="Times New Roman"/>
        </w:rPr>
        <w:t>、安全责任和应急职责</w:t>
      </w:r>
      <w:r>
        <w:rPr>
          <w:rFonts w:hint="eastAsia" w:ascii="Times New Roman"/>
        </w:rPr>
        <w:t>。</w:t>
      </w:r>
    </w:p>
    <w:p w14:paraId="7F7DB7AA">
      <w:pPr>
        <w:pStyle w:val="40"/>
        <w:numPr>
          <w:ilvl w:val="0"/>
          <w:numId w:val="0"/>
        </w:numPr>
        <w:spacing w:line="240" w:lineRule="auto"/>
      </w:pPr>
      <w:r>
        <w:rPr>
          <w:rFonts w:ascii="黑体" w:hAnsi="黑体" w:eastAsia="黑体"/>
        </w:rPr>
        <w:t>5.4</w:t>
      </w:r>
      <w:r>
        <w:rPr>
          <w:rFonts w:ascii="Times New Roman"/>
        </w:rPr>
        <w:t xml:space="preserve">  </w:t>
      </w:r>
      <w:r>
        <w:rPr>
          <w:rFonts w:hint="eastAsia"/>
        </w:rPr>
        <w:t>建设单位和相关方应按相应的规定要求进行安全生产检查，对发现的问题和隐患采取纠正措施，并限期整改。</w:t>
      </w:r>
    </w:p>
    <w:p w14:paraId="14FBF7BC">
      <w:pPr>
        <w:pStyle w:val="24"/>
        <w:spacing w:after="0" w:line="240" w:lineRule="auto"/>
        <w:ind w:firstLine="0" w:firstLineChars="0"/>
        <w:rPr>
          <w:rFonts w:ascii="Times New Roman"/>
        </w:rPr>
      </w:pPr>
      <w:r>
        <w:rPr>
          <w:rFonts w:ascii="黑体" w:hAnsi="黑体" w:eastAsia="黑体"/>
        </w:rPr>
        <w:t>5</w:t>
      </w:r>
      <w:r>
        <w:rPr>
          <w:rFonts w:hint="eastAsia" w:ascii="黑体" w:hAnsi="黑体" w:eastAsia="黑体"/>
        </w:rPr>
        <w:t>.</w:t>
      </w:r>
      <w:r>
        <w:rPr>
          <w:rFonts w:ascii="黑体" w:hAnsi="黑体" w:eastAsia="黑体"/>
        </w:rPr>
        <w:t>5</w:t>
      </w:r>
      <w:r>
        <w:rPr>
          <w:rFonts w:hint="eastAsia" w:ascii="Times New Roman"/>
        </w:rPr>
        <w:t xml:space="preserve">  </w:t>
      </w:r>
      <w:bookmarkEnd w:id="33"/>
      <w:bookmarkEnd w:id="34"/>
      <w:bookmarkEnd w:id="35"/>
      <w:r>
        <w:rPr>
          <w:rFonts w:hint="eastAsia" w:ascii="Times New Roman"/>
        </w:rPr>
        <w:t>建设单位应组织相关方签订安全生产管理协议，并</w:t>
      </w:r>
      <w:r>
        <w:rPr>
          <w:rFonts w:ascii="Times New Roman"/>
        </w:rPr>
        <w:t>建立定期例会和应急联动机制</w:t>
      </w:r>
      <w:r>
        <w:rPr>
          <w:rFonts w:hint="eastAsia" w:ascii="Times New Roman"/>
        </w:rPr>
        <w:t>。</w:t>
      </w:r>
    </w:p>
    <w:p w14:paraId="215BAE42">
      <w:pPr>
        <w:pStyle w:val="24"/>
        <w:spacing w:after="0" w:line="240" w:lineRule="auto"/>
        <w:ind w:firstLine="0" w:firstLineChars="0"/>
        <w:rPr>
          <w:rFonts w:ascii="Times New Roman"/>
        </w:rPr>
      </w:pPr>
      <w:bookmarkStart w:id="36" w:name="_Toc180754435"/>
      <w:bookmarkStart w:id="37" w:name="_Toc180755916"/>
      <w:bookmarkStart w:id="38" w:name="_Toc17676"/>
      <w:r>
        <w:rPr>
          <w:rFonts w:ascii="黑体" w:hAnsi="黑体" w:eastAsia="黑体"/>
        </w:rPr>
        <w:t>5.6</w:t>
      </w:r>
      <w:r>
        <w:rPr>
          <w:rFonts w:ascii="Times New Roman"/>
        </w:rPr>
        <w:t xml:space="preserve">  页岩气平台产能扩建作业前，建设单位应组织相关方召开安全作业联合办公会，对页岩气平台产能扩建作业方案、应急处置方案进行交底</w:t>
      </w:r>
      <w:bookmarkEnd w:id="36"/>
      <w:bookmarkEnd w:id="37"/>
      <w:bookmarkEnd w:id="38"/>
      <w:r>
        <w:rPr>
          <w:rFonts w:hint="eastAsia" w:ascii="Times New Roman"/>
        </w:rPr>
        <w:t>，并做好相应记录。</w:t>
      </w:r>
    </w:p>
    <w:p w14:paraId="5538CDFA">
      <w:pPr>
        <w:pStyle w:val="24"/>
        <w:spacing w:after="0" w:line="240" w:lineRule="auto"/>
        <w:ind w:firstLine="0" w:firstLineChars="0"/>
        <w:rPr>
          <w:rFonts w:ascii="Times New Roman"/>
        </w:rPr>
      </w:pPr>
      <w:bookmarkStart w:id="39" w:name="_Toc13816"/>
      <w:bookmarkStart w:id="40" w:name="_Toc180755918"/>
      <w:bookmarkStart w:id="41" w:name="_Toc180754437"/>
      <w:r>
        <w:rPr>
          <w:rFonts w:ascii="黑体" w:hAnsi="黑体" w:eastAsia="黑体"/>
        </w:rPr>
        <w:t>5.7</w:t>
      </w:r>
      <w:r>
        <w:rPr>
          <w:rFonts w:hint="eastAsia" w:ascii="Times New Roman"/>
        </w:rPr>
        <w:t xml:space="preserve">  </w:t>
      </w:r>
      <w:r>
        <w:rPr>
          <w:rFonts w:ascii="Times New Roman"/>
        </w:rPr>
        <w:t>页岩气平台产能扩建作业现场应实行</w:t>
      </w:r>
      <w:r>
        <w:rPr>
          <w:rFonts w:hint="eastAsia" w:ascii="Times New Roman"/>
        </w:rPr>
        <w:t>封闭管理，对所有作业人员、外来人员进行风险告知、入场教育和登记</w:t>
      </w:r>
      <w:r>
        <w:rPr>
          <w:rFonts w:ascii="Times New Roman"/>
        </w:rPr>
        <w:t>。</w:t>
      </w:r>
      <w:bookmarkEnd w:id="39"/>
      <w:bookmarkEnd w:id="40"/>
      <w:bookmarkEnd w:id="41"/>
    </w:p>
    <w:p w14:paraId="7F42CBE7">
      <w:pPr>
        <w:pStyle w:val="24"/>
        <w:spacing w:after="0" w:line="240" w:lineRule="auto"/>
        <w:ind w:firstLine="0" w:firstLineChars="0"/>
        <w:rPr>
          <w:rFonts w:ascii="Times New Roman"/>
        </w:rPr>
      </w:pPr>
      <w:r>
        <w:rPr>
          <w:rFonts w:ascii="黑体" w:hAnsi="黑体" w:eastAsia="黑体"/>
        </w:rPr>
        <w:t>5.8</w:t>
      </w:r>
      <w:r>
        <w:rPr>
          <w:rFonts w:hint="eastAsia" w:ascii="Times New Roman"/>
        </w:rPr>
        <w:t xml:space="preserve">  如遇含硫化氢井，硫化氢防护应满足GB42294-2022中5.2的要求。</w:t>
      </w:r>
    </w:p>
    <w:p w14:paraId="40956630">
      <w:pPr>
        <w:pStyle w:val="33"/>
        <w:numPr>
          <w:ilvl w:val="1"/>
          <w:numId w:val="0"/>
        </w:numPr>
        <w:spacing w:before="312" w:after="312" w:line="240" w:lineRule="auto"/>
        <w:rPr>
          <w:rFonts w:hint="eastAsia" w:hAnsi="黑体"/>
        </w:rPr>
      </w:pPr>
      <w:bookmarkStart w:id="42" w:name="_Toc182509663"/>
      <w:r>
        <w:rPr>
          <w:rFonts w:hAnsi="黑体"/>
        </w:rPr>
        <w:t>6</w:t>
      </w:r>
      <w:r>
        <w:rPr>
          <w:rFonts w:hint="eastAsia" w:hAnsi="黑体"/>
        </w:rPr>
        <w:t xml:space="preserve">  </w:t>
      </w:r>
      <w:bookmarkStart w:id="43" w:name="_Hlk183531808"/>
      <w:r>
        <w:rPr>
          <w:rFonts w:hint="eastAsia" w:hAnsi="黑体"/>
        </w:rPr>
        <w:t>平台布置</w:t>
      </w:r>
      <w:bookmarkEnd w:id="42"/>
      <w:bookmarkEnd w:id="43"/>
    </w:p>
    <w:p w14:paraId="3E7E1049">
      <w:pPr>
        <w:pStyle w:val="33"/>
        <w:numPr>
          <w:ilvl w:val="1"/>
          <w:numId w:val="0"/>
        </w:numPr>
        <w:spacing w:before="0" w:beforeLines="0" w:after="0" w:afterLines="0" w:line="240" w:lineRule="auto"/>
        <w:outlineLvl w:val="9"/>
        <w:rPr>
          <w:rFonts w:ascii="Times New Roman" w:eastAsia="宋体"/>
        </w:rPr>
      </w:pPr>
      <w:bookmarkStart w:id="44" w:name="_Toc182509665"/>
      <w:r>
        <w:rPr>
          <w:rFonts w:hAnsi="黑体"/>
        </w:rPr>
        <w:t>6</w:t>
      </w:r>
      <w:r>
        <w:rPr>
          <w:rFonts w:hint="eastAsia" w:hAnsi="黑体"/>
        </w:rPr>
        <w:t>.</w:t>
      </w:r>
      <w:r>
        <w:rPr>
          <w:rFonts w:hAnsi="黑体"/>
        </w:rPr>
        <w:t>1</w:t>
      </w:r>
      <w:r>
        <w:rPr>
          <w:rFonts w:hint="eastAsia" w:ascii="Times New Roman" w:eastAsia="宋体"/>
        </w:rPr>
        <w:t xml:space="preserve">  平台在产能扩建中新增的井口距架空高压线不小于75 m；距有人居住的民宅不小于100 m；距铁路及高速公路不小于200 m；距学校、医院、油库、人口密集及高危场所等不小于500 m。</w:t>
      </w:r>
      <w:bookmarkEnd w:id="44"/>
    </w:p>
    <w:p w14:paraId="054399FD">
      <w:pPr>
        <w:pStyle w:val="24"/>
        <w:spacing w:after="0" w:line="240" w:lineRule="auto"/>
        <w:ind w:firstLine="0" w:firstLineChars="0"/>
      </w:pPr>
      <w:r>
        <w:rPr>
          <w:rFonts w:ascii="黑体" w:hAnsi="黑体" w:eastAsia="黑体"/>
        </w:rPr>
        <w:t>6.2</w:t>
      </w:r>
      <w:r>
        <w:rPr>
          <w:rFonts w:hint="eastAsia"/>
        </w:rPr>
        <w:t xml:space="preserve">  平台应平坦坚实，能承受大型车辆的行驶；通往平台的道路应满足平台产能扩建期间各型车辆安全通行，特别应考虑抢险车辆的通行。</w:t>
      </w:r>
    </w:p>
    <w:p w14:paraId="0D772DBE">
      <w:pPr>
        <w:pStyle w:val="41"/>
        <w:numPr>
          <w:ilvl w:val="0"/>
          <w:numId w:val="0"/>
        </w:numPr>
        <w:spacing w:line="240" w:lineRule="auto"/>
        <w:rPr>
          <w:rFonts w:ascii="Times New Roman"/>
        </w:rPr>
      </w:pPr>
      <w:r>
        <w:rPr>
          <w:rFonts w:ascii="黑体" w:hAnsi="黑体" w:eastAsia="黑体"/>
        </w:rPr>
        <w:t>6.3</w:t>
      </w:r>
      <w:r>
        <w:rPr>
          <w:rFonts w:hint="eastAsia" w:ascii="Times New Roman" w:eastAsia="黑体"/>
        </w:rPr>
        <w:t xml:space="preserve"> </w:t>
      </w:r>
      <w:r>
        <w:rPr>
          <w:rFonts w:hint="eastAsia"/>
        </w:rPr>
        <w:t xml:space="preserve"> 平台各工作</w:t>
      </w:r>
      <w:r>
        <w:t>区域外围</w:t>
      </w:r>
      <w:r>
        <w:rPr>
          <w:rFonts w:hint="eastAsia"/>
        </w:rPr>
        <w:t>应</w:t>
      </w:r>
      <w:r>
        <w:t>设置警戒</w:t>
      </w:r>
      <w:r>
        <w:rPr>
          <w:rFonts w:hint="eastAsia"/>
        </w:rPr>
        <w:t>隔离，设置</w:t>
      </w:r>
      <w:r>
        <w:t>属地标识牌和</w:t>
      </w:r>
      <w:r>
        <w:rPr>
          <w:rFonts w:hint="eastAsia"/>
        </w:rPr>
        <w:t>高压、高处坠落、和撞击等</w:t>
      </w:r>
      <w:r>
        <w:t>安全警示标识。</w:t>
      </w:r>
    </w:p>
    <w:p w14:paraId="302299A8">
      <w:pPr>
        <w:pStyle w:val="24"/>
        <w:spacing w:after="0" w:line="240" w:lineRule="auto"/>
        <w:ind w:firstLine="0" w:firstLineChars="0"/>
        <w:rPr>
          <w:rFonts w:ascii="Times New Roman"/>
        </w:rPr>
      </w:pPr>
      <w:r>
        <w:rPr>
          <w:rFonts w:ascii="黑体" w:hAnsi="黑体" w:eastAsia="黑体"/>
        </w:rPr>
        <w:t>6.4</w:t>
      </w:r>
      <w:r>
        <w:rPr>
          <w:rFonts w:ascii="Times New Roman"/>
        </w:rPr>
        <w:t xml:space="preserve">  钻井井口的位置应满足AQ*** 《陆上石油天然气钻井安全规程》6.1井控装置中对安装空间的要求；双钻机及以上同平台作业时，远程控制台应安装在井架前方距作业井口不少于25m的合适位置。</w:t>
      </w:r>
    </w:p>
    <w:p w14:paraId="3A6D8E62">
      <w:pPr>
        <w:pStyle w:val="24"/>
        <w:spacing w:after="0" w:line="240" w:lineRule="auto"/>
        <w:ind w:firstLine="0" w:firstLineChars="0"/>
        <w:rPr>
          <w:rFonts w:ascii="Times New Roman"/>
        </w:rPr>
      </w:pPr>
      <w:r>
        <w:rPr>
          <w:rFonts w:ascii="黑体" w:hAnsi="黑体" w:eastAsia="黑体"/>
        </w:rPr>
        <w:t>6.5</w:t>
      </w:r>
      <w:r>
        <w:rPr>
          <w:rFonts w:ascii="Times New Roman"/>
        </w:rPr>
        <w:t xml:space="preserve">  井下作业井口的位置应满足AQ###《陆上石油天然气钻井安全规程》6.1井控装置中对安装空间的要求。</w:t>
      </w:r>
    </w:p>
    <w:p w14:paraId="17FC22F7">
      <w:pPr>
        <w:pStyle w:val="41"/>
        <w:numPr>
          <w:ilvl w:val="3"/>
          <w:numId w:val="0"/>
        </w:numPr>
        <w:spacing w:line="240" w:lineRule="auto"/>
      </w:pPr>
      <w:r>
        <w:rPr>
          <w:rFonts w:ascii="黑体" w:hAnsi="黑体" w:eastAsia="黑体"/>
        </w:rPr>
        <w:t>6.6</w:t>
      </w:r>
      <w:r>
        <w:rPr>
          <w:rFonts w:hint="eastAsia" w:ascii="Times New Roman" w:eastAsia="黑体"/>
        </w:rPr>
        <w:t xml:space="preserve">  </w:t>
      </w:r>
      <w:r>
        <w:rPr>
          <w:rFonts w:hint="eastAsia" w:hAnsi="宋体" w:cs="宋体"/>
        </w:rPr>
        <w:t>双钻机</w:t>
      </w:r>
      <w:r>
        <w:rPr>
          <w:rFonts w:hint="eastAsia"/>
        </w:rPr>
        <w:t>及以上同平台作业时，</w:t>
      </w:r>
      <w:r>
        <w:t>相邻井组井口间距应不小于</w:t>
      </w:r>
      <w:r>
        <w:rPr>
          <w:rFonts w:ascii="Times New Roman"/>
        </w:rPr>
        <w:t>30</w:t>
      </w:r>
      <w:r>
        <w:rPr>
          <w:rFonts w:hint="eastAsia" w:ascii="Times New Roman"/>
        </w:rPr>
        <w:t xml:space="preserve"> </w:t>
      </w:r>
      <w:r>
        <w:rPr>
          <w:rFonts w:ascii="Times New Roman"/>
        </w:rPr>
        <w:t>m</w:t>
      </w:r>
      <w:r>
        <w:t>，同井组井口间距应不小于</w:t>
      </w:r>
      <w:r>
        <w:rPr>
          <w:rFonts w:ascii="Times New Roman"/>
        </w:rPr>
        <w:t>5</w:t>
      </w:r>
      <w:r>
        <w:rPr>
          <w:rFonts w:hint="eastAsia" w:ascii="Times New Roman"/>
        </w:rPr>
        <w:t xml:space="preserve"> </w:t>
      </w:r>
      <w:r>
        <w:rPr>
          <w:rFonts w:ascii="Times New Roman"/>
        </w:rPr>
        <w:t>m</w:t>
      </w:r>
      <w:r>
        <w:rPr>
          <w:rFonts w:hint="eastAsia"/>
        </w:rPr>
        <w:t>。</w:t>
      </w:r>
    </w:p>
    <w:p w14:paraId="3ED61DA5">
      <w:pPr>
        <w:pStyle w:val="41"/>
        <w:numPr>
          <w:ilvl w:val="3"/>
          <w:numId w:val="0"/>
        </w:numPr>
        <w:spacing w:line="240" w:lineRule="auto"/>
      </w:pPr>
      <w:r>
        <w:rPr>
          <w:rFonts w:ascii="黑体" w:hAnsi="黑体" w:eastAsia="黑体"/>
        </w:rPr>
        <w:t>6.7</w:t>
      </w:r>
      <w:r>
        <w:rPr>
          <w:rFonts w:hint="eastAsia" w:ascii="Times New Roman" w:eastAsia="黑体"/>
        </w:rPr>
        <w:t xml:space="preserve">  </w:t>
      </w:r>
      <w:r>
        <w:rPr>
          <w:rFonts w:hint="eastAsia" w:hAnsi="宋体" w:cs="宋体"/>
        </w:rPr>
        <w:t>双钻机</w:t>
      </w:r>
      <w:r>
        <w:rPr>
          <w:rFonts w:hint="eastAsia"/>
        </w:rPr>
        <w:t>及以上同平台作业时，</w:t>
      </w:r>
      <w:r>
        <w:t>相邻钻井机组间应</w:t>
      </w:r>
      <w:r>
        <w:rPr>
          <w:rFonts w:hint="eastAsia"/>
        </w:rPr>
        <w:t>满足逃生装置安装要求和应急车辆通行要求。</w:t>
      </w:r>
    </w:p>
    <w:p w14:paraId="373C1A75">
      <w:pPr>
        <w:pStyle w:val="33"/>
        <w:numPr>
          <w:ilvl w:val="1"/>
          <w:numId w:val="0"/>
        </w:numPr>
        <w:spacing w:before="312" w:after="312" w:line="240" w:lineRule="auto"/>
        <w:rPr>
          <w:rFonts w:hint="eastAsia" w:hAnsi="黑体"/>
        </w:rPr>
      </w:pPr>
      <w:bookmarkStart w:id="45" w:name="_Toc182509666"/>
      <w:r>
        <w:rPr>
          <w:rFonts w:hAnsi="黑体"/>
        </w:rPr>
        <w:t>7</w:t>
      </w:r>
      <w:r>
        <w:rPr>
          <w:rFonts w:hint="eastAsia" w:hAnsi="黑体"/>
        </w:rPr>
        <w:t xml:space="preserve">  </w:t>
      </w:r>
      <w:bookmarkStart w:id="46" w:name="_Hlk183531824"/>
      <w:r>
        <w:rPr>
          <w:rFonts w:hint="eastAsia" w:hAnsi="黑体"/>
        </w:rPr>
        <w:t>平台采气设备</w:t>
      </w:r>
      <w:bookmarkEnd w:id="45"/>
      <w:r>
        <w:rPr>
          <w:rFonts w:hint="eastAsia" w:hAnsi="黑体"/>
        </w:rPr>
        <w:t xml:space="preserve">保护 </w:t>
      </w:r>
      <w:bookmarkEnd w:id="46"/>
    </w:p>
    <w:p w14:paraId="17CFDA57">
      <w:pPr>
        <w:pStyle w:val="41"/>
        <w:numPr>
          <w:ilvl w:val="0"/>
          <w:numId w:val="0"/>
        </w:numPr>
        <w:spacing w:line="240" w:lineRule="auto"/>
        <w:rPr>
          <w:rFonts w:hint="eastAsia" w:hAnsi="宋体"/>
        </w:rPr>
      </w:pPr>
      <w:r>
        <w:rPr>
          <w:rFonts w:ascii="黑体" w:hAnsi="黑体" w:eastAsia="黑体"/>
        </w:rPr>
        <w:t xml:space="preserve">7.1 </w:t>
      </w:r>
      <w:r>
        <w:rPr>
          <w:rFonts w:hint="eastAsia" w:ascii="黑体" w:hAnsi="黑体" w:eastAsia="黑体"/>
        </w:rPr>
        <w:t xml:space="preserve"> </w:t>
      </w:r>
      <w:r>
        <w:rPr>
          <w:rFonts w:hint="eastAsia"/>
        </w:rPr>
        <w:t>钻井、井下作业和地面建设施工动迁进场前，建设单位应提供地下隐蔽工程示意图；各项作业中不应</w:t>
      </w:r>
      <w:r>
        <w:rPr>
          <w:rFonts w:hint="eastAsia" w:hAnsi="宋体"/>
        </w:rPr>
        <w:t>占压采气生产管线等</w:t>
      </w:r>
      <w:r>
        <w:rPr>
          <w:rFonts w:hint="eastAsia"/>
        </w:rPr>
        <w:t>地下隐蔽设施和管缆</w:t>
      </w:r>
      <w:r>
        <w:rPr>
          <w:rFonts w:hint="eastAsia" w:hAnsi="宋体"/>
        </w:rPr>
        <w:t>，确需临时占压时，应对</w:t>
      </w:r>
      <w:r>
        <w:rPr>
          <w:rFonts w:hint="eastAsia"/>
        </w:rPr>
        <w:t>隐蔽设施和管缆</w:t>
      </w:r>
      <w:r>
        <w:rPr>
          <w:rFonts w:hint="eastAsia" w:hAnsi="宋体"/>
        </w:rPr>
        <w:t>进行物理隔离保护，并经建设单位评估同意。</w:t>
      </w:r>
    </w:p>
    <w:p w14:paraId="1BF7FB4C">
      <w:pPr>
        <w:pStyle w:val="42"/>
        <w:numPr>
          <w:ilvl w:val="0"/>
          <w:numId w:val="0"/>
        </w:numPr>
        <w:spacing w:after="0" w:line="240" w:lineRule="auto"/>
        <w:rPr>
          <w:rFonts w:hint="eastAsia" w:hAnsi="宋体" w:cs="宋体"/>
        </w:rPr>
      </w:pPr>
      <w:r>
        <w:rPr>
          <w:rFonts w:ascii="黑体" w:hAnsi="黑体" w:eastAsia="黑体"/>
        </w:rPr>
        <w:t>7</w:t>
      </w:r>
      <w:r>
        <w:rPr>
          <w:rFonts w:hint="eastAsia" w:ascii="黑体" w:hAnsi="黑体" w:eastAsia="黑体"/>
        </w:rPr>
        <w:t>.</w:t>
      </w:r>
      <w:r>
        <w:rPr>
          <w:rFonts w:ascii="黑体" w:hAnsi="黑体" w:eastAsia="黑体"/>
        </w:rPr>
        <w:t>2</w:t>
      </w:r>
      <w:r>
        <w:rPr>
          <w:rFonts w:hint="eastAsia" w:hAnsi="宋体" w:cs="宋体"/>
        </w:rPr>
        <w:t xml:space="preserve">  采气管线等地下隐蔽管缆应设置明显的走向标识和标桩，因工艺技术需要拆除，应经现场代表和建设单位同意。</w:t>
      </w:r>
    </w:p>
    <w:p w14:paraId="13705539">
      <w:pPr>
        <w:pStyle w:val="41"/>
        <w:numPr>
          <w:ilvl w:val="0"/>
          <w:numId w:val="0"/>
        </w:numPr>
        <w:spacing w:line="240" w:lineRule="auto"/>
      </w:pPr>
      <w:r>
        <w:rPr>
          <w:rFonts w:ascii="黑体" w:hAnsi="黑体" w:eastAsia="黑体"/>
        </w:rPr>
        <w:t xml:space="preserve">7.3 </w:t>
      </w:r>
      <w:r>
        <w:rPr>
          <w:rFonts w:hint="eastAsia" w:ascii="黑体" w:hAnsi="黑体" w:eastAsia="黑体"/>
        </w:rPr>
        <w:t xml:space="preserve"> </w:t>
      </w:r>
      <w:r>
        <w:rPr>
          <w:rFonts w:hint="eastAsia"/>
        </w:rPr>
        <w:t>钻井、井下作业和地面建设施工前，应对采气井口、采气生产装置等设备、设施</w:t>
      </w:r>
      <w:r>
        <w:rPr>
          <w:rFonts w:hint="eastAsia" w:hAnsi="宋体" w:cs="宋体"/>
        </w:rPr>
        <w:t>采取挡墙、挡板、围栏等措施进行物理隔离，</w:t>
      </w:r>
      <w:r>
        <w:rPr>
          <w:rFonts w:hint="eastAsia"/>
        </w:rPr>
        <w:t>并设置安全警示标识。</w:t>
      </w:r>
    </w:p>
    <w:p w14:paraId="5782318A">
      <w:pPr>
        <w:pStyle w:val="41"/>
        <w:numPr>
          <w:ilvl w:val="0"/>
          <w:numId w:val="0"/>
        </w:numPr>
        <w:spacing w:line="240" w:lineRule="auto"/>
        <w:rPr>
          <w:rFonts w:hint="eastAsia" w:hAnsi="宋体"/>
        </w:rPr>
      </w:pPr>
      <w:r>
        <w:rPr>
          <w:rFonts w:ascii="黑体" w:hAnsi="黑体" w:eastAsia="黑体"/>
        </w:rPr>
        <w:t>7.4</w:t>
      </w:r>
      <w:r>
        <w:rPr>
          <w:rFonts w:hint="eastAsia" w:ascii="黑体" w:hAnsi="黑体" w:eastAsia="黑体"/>
        </w:rPr>
        <w:t xml:space="preserve">  </w:t>
      </w:r>
      <w:r>
        <w:rPr>
          <w:rFonts w:hint="eastAsia" w:hAnsi="宋体" w:cs="宋体"/>
        </w:rPr>
        <w:t>平台内车辆通行道路跨电缆及管线应有防碾压措施。</w:t>
      </w:r>
    </w:p>
    <w:p w14:paraId="38B36010">
      <w:pPr>
        <w:pStyle w:val="41"/>
        <w:numPr>
          <w:ilvl w:val="0"/>
          <w:numId w:val="0"/>
        </w:numPr>
        <w:spacing w:line="240" w:lineRule="auto"/>
        <w:rPr>
          <w:rFonts w:ascii="Times New Roman"/>
        </w:rPr>
      </w:pPr>
      <w:r>
        <w:rPr>
          <w:rFonts w:ascii="黑体" w:hAnsi="黑体" w:eastAsia="黑体"/>
        </w:rPr>
        <w:t>7</w:t>
      </w:r>
      <w:r>
        <w:rPr>
          <w:rFonts w:hint="eastAsia" w:ascii="黑体" w:hAnsi="黑体" w:eastAsia="黑体"/>
        </w:rPr>
        <w:t>.</w:t>
      </w:r>
      <w:r>
        <w:rPr>
          <w:rFonts w:ascii="黑体" w:hAnsi="黑体" w:eastAsia="黑体"/>
        </w:rPr>
        <w:t>5</w:t>
      </w:r>
      <w:r>
        <w:rPr>
          <w:rFonts w:hint="eastAsia" w:ascii="Times New Roman" w:eastAsia="黑体"/>
        </w:rPr>
        <w:t xml:space="preserve">  </w:t>
      </w:r>
      <w:r>
        <w:rPr>
          <w:rFonts w:hint="eastAsia" w:hAnsi="宋体"/>
        </w:rPr>
        <w:t>设备吊装不应</w:t>
      </w:r>
      <w:r>
        <w:rPr>
          <w:rFonts w:hint="eastAsia"/>
        </w:rPr>
        <w:t>从采气井口和采气生产装置上方经过。</w:t>
      </w:r>
    </w:p>
    <w:p w14:paraId="547912FD">
      <w:pPr>
        <w:pStyle w:val="41"/>
        <w:numPr>
          <w:ilvl w:val="0"/>
          <w:numId w:val="0"/>
        </w:numPr>
        <w:spacing w:line="240" w:lineRule="auto"/>
        <w:rPr>
          <w:rFonts w:hint="eastAsia" w:hAnsi="宋体" w:cs="宋体"/>
        </w:rPr>
      </w:pPr>
      <w:r>
        <w:rPr>
          <w:rFonts w:ascii="黑体" w:hAnsi="黑体" w:eastAsia="黑体"/>
        </w:rPr>
        <w:t xml:space="preserve">7.6 </w:t>
      </w:r>
      <w:r>
        <w:rPr>
          <w:rFonts w:hint="eastAsia" w:ascii="黑体" w:hAnsi="黑体" w:eastAsia="黑体"/>
        </w:rPr>
        <w:t xml:space="preserve"> </w:t>
      </w:r>
      <w:r>
        <w:rPr>
          <w:rFonts w:hint="eastAsia"/>
        </w:rPr>
        <w:t>钻井、井下作业时，工程设计应有井下复杂风险提示和井眼防碰控制措施，开工前应进行安全技术交底。</w:t>
      </w:r>
    </w:p>
    <w:p w14:paraId="43DA5132">
      <w:pPr>
        <w:pStyle w:val="42"/>
        <w:numPr>
          <w:ilvl w:val="0"/>
          <w:numId w:val="0"/>
        </w:numPr>
        <w:spacing w:after="0" w:line="240" w:lineRule="auto"/>
        <w:rPr>
          <w:rFonts w:hint="eastAsia" w:hAnsi="宋体" w:cs="宋体"/>
        </w:rPr>
      </w:pPr>
      <w:r>
        <w:rPr>
          <w:rFonts w:ascii="黑体" w:hAnsi="黑体" w:eastAsia="黑体"/>
        </w:rPr>
        <w:t>7</w:t>
      </w:r>
      <w:r>
        <w:rPr>
          <w:rFonts w:hint="eastAsia" w:ascii="黑体" w:hAnsi="黑体" w:eastAsia="黑体"/>
        </w:rPr>
        <w:t>.</w:t>
      </w:r>
      <w:r>
        <w:rPr>
          <w:rFonts w:ascii="黑体" w:hAnsi="黑体" w:eastAsia="黑体"/>
        </w:rPr>
        <w:t>7</w:t>
      </w:r>
      <w:r>
        <w:rPr>
          <w:rFonts w:hint="eastAsia" w:ascii="Times New Roman" w:eastAsia="黑体"/>
        </w:rPr>
        <w:t xml:space="preserve">  </w:t>
      </w:r>
      <w:r>
        <w:rPr>
          <w:rFonts w:hint="eastAsia" w:hAnsi="宋体" w:cs="宋体"/>
        </w:rPr>
        <w:t>作业井和生产井发生异常时，相关方应报告现场代表和建设单位，建设单位应根据风险高低作出研判，压力异常升高时应关停生产井或实施生产井放喷。</w:t>
      </w:r>
    </w:p>
    <w:p w14:paraId="2969CA79">
      <w:pPr>
        <w:pStyle w:val="42"/>
        <w:numPr>
          <w:ilvl w:val="0"/>
          <w:numId w:val="0"/>
        </w:numPr>
        <w:spacing w:after="0" w:line="240" w:lineRule="auto"/>
        <w:rPr>
          <w:rFonts w:hint="eastAsia" w:hAnsi="宋体" w:cs="宋体"/>
        </w:rPr>
      </w:pPr>
      <w:r>
        <w:rPr>
          <w:rFonts w:ascii="黑体" w:hAnsi="黑体" w:eastAsia="黑体"/>
        </w:rPr>
        <w:t>7</w:t>
      </w:r>
      <w:r>
        <w:rPr>
          <w:rFonts w:hint="eastAsia" w:ascii="黑体" w:hAnsi="黑体" w:eastAsia="黑体"/>
        </w:rPr>
        <w:t>.</w:t>
      </w:r>
      <w:r>
        <w:rPr>
          <w:rFonts w:ascii="黑体" w:hAnsi="黑体" w:eastAsia="黑体"/>
        </w:rPr>
        <w:t>8</w:t>
      </w:r>
      <w:r>
        <w:rPr>
          <w:rFonts w:hint="eastAsia" w:ascii="Times New Roman"/>
        </w:rPr>
        <w:t xml:space="preserve">  </w:t>
      </w:r>
      <w:r>
        <w:rPr>
          <w:rFonts w:hint="eastAsia" w:hAnsi="宋体" w:cs="宋体"/>
        </w:rPr>
        <w:t>钻井、井下作业放喷管线与采气管线地面交叉时，应采取防护措施。</w:t>
      </w:r>
    </w:p>
    <w:p w14:paraId="5A895F98">
      <w:pPr>
        <w:pStyle w:val="42"/>
        <w:numPr>
          <w:ilvl w:val="0"/>
          <w:numId w:val="0"/>
        </w:numPr>
        <w:spacing w:after="0" w:line="240" w:lineRule="auto"/>
        <w:rPr>
          <w:rFonts w:ascii="Times New Roman"/>
        </w:rPr>
      </w:pPr>
      <w:r>
        <w:rPr>
          <w:rFonts w:ascii="黑体" w:hAnsi="黑体" w:eastAsia="黑体"/>
        </w:rPr>
        <w:t>7</w:t>
      </w:r>
      <w:r>
        <w:rPr>
          <w:rFonts w:hint="eastAsia" w:ascii="黑体" w:hAnsi="黑体" w:eastAsia="黑体"/>
        </w:rPr>
        <w:t>.</w:t>
      </w:r>
      <w:r>
        <w:rPr>
          <w:rFonts w:ascii="黑体" w:hAnsi="黑体" w:eastAsia="黑体"/>
        </w:rPr>
        <w:t>9</w:t>
      </w:r>
      <w:r>
        <w:rPr>
          <w:rFonts w:hint="eastAsia" w:ascii="Times New Roman"/>
        </w:rPr>
        <w:t xml:space="preserve">  采气生产井口围栏内应安装固定式可燃气体监测仪。</w:t>
      </w:r>
    </w:p>
    <w:p w14:paraId="632529AD">
      <w:pPr>
        <w:pStyle w:val="42"/>
        <w:numPr>
          <w:ilvl w:val="0"/>
          <w:numId w:val="0"/>
        </w:numPr>
        <w:spacing w:after="0" w:line="240" w:lineRule="auto"/>
      </w:pPr>
      <w:r>
        <w:rPr>
          <w:rFonts w:ascii="黑体" w:hAnsi="黑体" w:eastAsia="黑体"/>
        </w:rPr>
        <w:t>7</w:t>
      </w:r>
      <w:r>
        <w:rPr>
          <w:rFonts w:hint="eastAsia" w:ascii="黑体" w:hAnsi="黑体" w:eastAsia="黑体"/>
        </w:rPr>
        <w:t>.</w:t>
      </w:r>
      <w:r>
        <w:rPr>
          <w:rFonts w:ascii="黑体" w:hAnsi="黑体" w:eastAsia="黑体"/>
        </w:rPr>
        <w:t>10</w:t>
      </w:r>
      <w:r>
        <w:rPr>
          <w:rFonts w:hint="eastAsia"/>
        </w:rPr>
        <w:t xml:space="preserve"> </w:t>
      </w:r>
      <w:r>
        <w:t xml:space="preserve"> 采输设备设施附近作业应使用可燃气体监测仪实时监测</w:t>
      </w:r>
      <w:r>
        <w:rPr>
          <w:rFonts w:hint="eastAsia"/>
        </w:rPr>
        <w:t>。</w:t>
      </w:r>
    </w:p>
    <w:p w14:paraId="23BCBB6C">
      <w:pPr>
        <w:pStyle w:val="33"/>
        <w:numPr>
          <w:ilvl w:val="1"/>
          <w:numId w:val="0"/>
        </w:numPr>
        <w:spacing w:before="312" w:after="312" w:line="240" w:lineRule="auto"/>
        <w:rPr>
          <w:rFonts w:hint="eastAsia" w:hAnsi="黑体"/>
        </w:rPr>
      </w:pPr>
      <w:bookmarkStart w:id="47" w:name="_Toc182509667"/>
      <w:r>
        <w:rPr>
          <w:rFonts w:hAnsi="黑体"/>
        </w:rPr>
        <w:t>8</w:t>
      </w:r>
      <w:r>
        <w:rPr>
          <w:rFonts w:hint="eastAsia" w:hAnsi="黑体"/>
        </w:rPr>
        <w:t xml:space="preserve">  </w:t>
      </w:r>
      <w:bookmarkStart w:id="48" w:name="_Hlk183531840"/>
      <w:r>
        <w:rPr>
          <w:rFonts w:hint="eastAsia" w:hAnsi="黑体"/>
        </w:rPr>
        <w:t>平台产能扩建作业</w:t>
      </w:r>
      <w:r>
        <w:rPr>
          <w:rFonts w:hAnsi="黑体"/>
        </w:rPr>
        <w:t>风险管控</w:t>
      </w:r>
      <w:bookmarkEnd w:id="47"/>
      <w:bookmarkEnd w:id="48"/>
      <w:r>
        <w:rPr>
          <w:rFonts w:hint="eastAsia" w:hAnsi="黑体"/>
        </w:rPr>
        <w:t xml:space="preserve">  </w:t>
      </w:r>
    </w:p>
    <w:p w14:paraId="1A6EF574">
      <w:pPr>
        <w:pStyle w:val="42"/>
        <w:numPr>
          <w:ilvl w:val="0"/>
          <w:numId w:val="0"/>
        </w:numPr>
        <w:spacing w:after="0" w:line="240" w:lineRule="auto"/>
        <w:rPr>
          <w:rFonts w:ascii="Times New Roman"/>
        </w:rPr>
      </w:pPr>
      <w:r>
        <w:rPr>
          <w:rFonts w:ascii="黑体" w:hAnsi="黑体" w:eastAsia="黑体"/>
        </w:rPr>
        <w:t>8</w:t>
      </w:r>
      <w:r>
        <w:rPr>
          <w:rFonts w:hint="eastAsia" w:ascii="黑体" w:hAnsi="黑体" w:eastAsia="黑体"/>
        </w:rPr>
        <w:t>.1</w:t>
      </w:r>
      <w:r>
        <w:rPr>
          <w:rFonts w:hint="eastAsia" w:ascii="Times New Roman"/>
        </w:rPr>
        <w:t xml:space="preserve">  页岩气平台产能扩建中的动火、吊装、临时用电、受限空间、动土、高处和盲板抽堵作业等特殊作业应满足GB42294-2022中5.5的要求。</w:t>
      </w:r>
    </w:p>
    <w:p w14:paraId="2DCB271A">
      <w:pPr>
        <w:pStyle w:val="42"/>
        <w:numPr>
          <w:ilvl w:val="0"/>
          <w:numId w:val="0"/>
        </w:numPr>
        <w:spacing w:after="0" w:line="240" w:lineRule="auto"/>
        <w:rPr>
          <w:rFonts w:ascii="Times New Roman"/>
        </w:rPr>
      </w:pPr>
      <w:r>
        <w:rPr>
          <w:rFonts w:ascii="黑体" w:hAnsi="黑体" w:eastAsia="黑体"/>
        </w:rPr>
        <w:t>8</w:t>
      </w:r>
      <w:r>
        <w:rPr>
          <w:rFonts w:hint="eastAsia" w:ascii="黑体" w:hAnsi="黑体" w:eastAsia="黑体"/>
        </w:rPr>
        <w:t xml:space="preserve">.2 </w:t>
      </w:r>
      <w:r>
        <w:rPr>
          <w:rFonts w:hint="eastAsia" w:ascii="Times New Roman"/>
        </w:rPr>
        <w:t xml:space="preserve"> 页岩气平台产能扩建中的钻井作业应满足AQ**</w:t>
      </w:r>
      <w:r>
        <w:rPr>
          <w:rFonts w:ascii="Times New Roman"/>
        </w:rPr>
        <w:t>*</w:t>
      </w:r>
      <w:r>
        <w:rPr>
          <w:rFonts w:hint="eastAsia" w:ascii="Times New Roman"/>
        </w:rPr>
        <w:t xml:space="preserve"> 《陆上石油天然气钻井安全规程》的要求。</w:t>
      </w:r>
    </w:p>
    <w:p w14:paraId="65A7E09E">
      <w:pPr>
        <w:pStyle w:val="42"/>
        <w:numPr>
          <w:ilvl w:val="0"/>
          <w:numId w:val="0"/>
        </w:numPr>
        <w:spacing w:after="0" w:line="240" w:lineRule="auto"/>
        <w:rPr>
          <w:rFonts w:ascii="Times New Roman"/>
        </w:rPr>
      </w:pPr>
      <w:r>
        <w:rPr>
          <w:rFonts w:ascii="黑体" w:hAnsi="黑体" w:eastAsia="黑体"/>
        </w:rPr>
        <w:t>8</w:t>
      </w:r>
      <w:r>
        <w:rPr>
          <w:rFonts w:hint="eastAsia" w:ascii="黑体" w:hAnsi="黑体" w:eastAsia="黑体"/>
        </w:rPr>
        <w:t>.3</w:t>
      </w:r>
      <w:r>
        <w:rPr>
          <w:rFonts w:hint="eastAsia" w:ascii="Times New Roman"/>
        </w:rPr>
        <w:t xml:space="preserve">  页岩气平台产能扩建中的井下作业应满足AQ</w:t>
      </w:r>
      <w:r>
        <w:rPr>
          <w:rFonts w:ascii="Times New Roman"/>
        </w:rPr>
        <w:t>###</w:t>
      </w:r>
      <w:r>
        <w:rPr>
          <w:rFonts w:hint="eastAsia" w:ascii="Times New Roman"/>
        </w:rPr>
        <w:t xml:space="preserve"> 《陆上石油天然气井下安全规程》的要求。</w:t>
      </w:r>
    </w:p>
    <w:p w14:paraId="7460F4DF">
      <w:pPr>
        <w:pStyle w:val="42"/>
        <w:numPr>
          <w:ilvl w:val="0"/>
          <w:numId w:val="0"/>
        </w:numPr>
        <w:spacing w:after="0" w:line="240" w:lineRule="auto"/>
        <w:rPr>
          <w:rFonts w:ascii="Times New Roman"/>
        </w:rPr>
      </w:pPr>
      <w:r>
        <w:rPr>
          <w:rFonts w:ascii="黑体" w:hAnsi="黑体" w:eastAsia="黑体"/>
        </w:rPr>
        <w:t>8</w:t>
      </w:r>
      <w:r>
        <w:rPr>
          <w:rFonts w:hint="eastAsia" w:ascii="黑体" w:hAnsi="黑体" w:eastAsia="黑体"/>
        </w:rPr>
        <w:t xml:space="preserve">.4 </w:t>
      </w:r>
      <w:r>
        <w:rPr>
          <w:rFonts w:hint="eastAsia" w:ascii="Times New Roman"/>
        </w:rPr>
        <w:t xml:space="preserve"> 页岩气平台产能扩建中的地面建设应满足GB42294-2022中6.6的要求。</w:t>
      </w:r>
    </w:p>
    <w:p w14:paraId="469F094B">
      <w:pPr>
        <w:pStyle w:val="42"/>
        <w:numPr>
          <w:ilvl w:val="0"/>
          <w:numId w:val="0"/>
        </w:numPr>
        <w:spacing w:after="0" w:line="240" w:lineRule="auto"/>
        <w:rPr>
          <w:rFonts w:ascii="Times New Roman"/>
        </w:rPr>
      </w:pPr>
      <w:r>
        <w:rPr>
          <w:rFonts w:ascii="黑体" w:hAnsi="黑体" w:eastAsia="黑体"/>
        </w:rPr>
        <w:t>8</w:t>
      </w:r>
      <w:r>
        <w:rPr>
          <w:rFonts w:hint="eastAsia" w:ascii="黑体" w:hAnsi="黑体" w:eastAsia="黑体"/>
        </w:rPr>
        <w:t>.5</w:t>
      </w:r>
      <w:r>
        <w:rPr>
          <w:rFonts w:ascii="Times New Roman"/>
        </w:rPr>
        <w:t xml:space="preserve">  </w:t>
      </w:r>
      <w:r>
        <w:rPr>
          <w:rFonts w:hint="eastAsia" w:ascii="Times New Roman"/>
        </w:rPr>
        <w:t>大型</w:t>
      </w:r>
      <w:r>
        <w:rPr>
          <w:rFonts w:ascii="Times New Roman"/>
        </w:rPr>
        <w:t>搬安作业前应对井场及道路进行踏勘，应组织召开搬安交底会；搬安作业所有车辆进入平台应由专人指挥挪动。</w:t>
      </w:r>
    </w:p>
    <w:p w14:paraId="5E346CDE">
      <w:pPr>
        <w:pStyle w:val="41"/>
        <w:numPr>
          <w:ilvl w:val="0"/>
          <w:numId w:val="0"/>
        </w:numPr>
        <w:spacing w:line="240" w:lineRule="auto"/>
        <w:rPr>
          <w:rFonts w:ascii="Times New Roman"/>
        </w:rPr>
      </w:pPr>
      <w:r>
        <w:rPr>
          <w:rFonts w:ascii="黑体" w:hAnsi="黑体" w:eastAsia="黑体"/>
        </w:rPr>
        <w:t>8.6</w:t>
      </w:r>
      <w:r>
        <w:rPr>
          <w:rFonts w:hint="eastAsia" w:ascii="Times New Roman"/>
        </w:rPr>
        <w:t xml:space="preserve">  页岩气平台产能扩建作业现场的下列区域应设置视频监控，现场视频监控应保证信号传输正常，画面清晰，视频文件应至少存储30 d。</w:t>
      </w:r>
    </w:p>
    <w:p w14:paraId="1C416CB3">
      <w:pPr>
        <w:pStyle w:val="41"/>
        <w:numPr>
          <w:ilvl w:val="0"/>
          <w:numId w:val="0"/>
        </w:numPr>
        <w:spacing w:line="240" w:lineRule="auto"/>
        <w:ind w:firstLine="420" w:firstLineChars="200"/>
        <w:rPr>
          <w:rFonts w:ascii="Times New Roman"/>
        </w:rPr>
      </w:pPr>
      <w:r>
        <w:rPr>
          <w:rFonts w:hint="eastAsia" w:ascii="Times New Roman"/>
        </w:rPr>
        <w:t>a）采气作业现场的生产装置和采气井口区域；</w:t>
      </w:r>
    </w:p>
    <w:p w14:paraId="14F3BFA9">
      <w:pPr>
        <w:pStyle w:val="41"/>
        <w:numPr>
          <w:ilvl w:val="0"/>
          <w:numId w:val="0"/>
        </w:numPr>
        <w:spacing w:line="240" w:lineRule="auto"/>
        <w:ind w:firstLine="420" w:firstLineChars="200"/>
        <w:rPr>
          <w:rFonts w:ascii="Times New Roman"/>
        </w:rPr>
      </w:pPr>
      <w:r>
        <w:rPr>
          <w:rFonts w:hint="eastAsia" w:ascii="Times New Roman"/>
        </w:rPr>
        <w:t>b）钻井作业现场的钻台、循环罐和井场前场区域；</w:t>
      </w:r>
    </w:p>
    <w:p w14:paraId="660C6573">
      <w:pPr>
        <w:pStyle w:val="41"/>
        <w:numPr>
          <w:ilvl w:val="0"/>
          <w:numId w:val="0"/>
        </w:numPr>
        <w:spacing w:line="240" w:lineRule="auto"/>
        <w:ind w:firstLine="420" w:firstLineChars="200"/>
        <w:rPr>
          <w:rFonts w:ascii="Times New Roman"/>
        </w:rPr>
      </w:pPr>
      <w:r>
        <w:rPr>
          <w:rFonts w:hint="eastAsia" w:ascii="Times New Roman"/>
        </w:rPr>
        <w:t>c）地面建设现场的施工区域；</w:t>
      </w:r>
    </w:p>
    <w:p w14:paraId="049CC951">
      <w:pPr>
        <w:pStyle w:val="41"/>
        <w:numPr>
          <w:ilvl w:val="0"/>
          <w:numId w:val="0"/>
        </w:numPr>
        <w:spacing w:line="240" w:lineRule="auto"/>
        <w:ind w:firstLine="420" w:firstLineChars="200"/>
        <w:rPr>
          <w:rFonts w:ascii="Times New Roman"/>
        </w:rPr>
      </w:pPr>
      <w:r>
        <w:rPr>
          <w:rFonts w:hint="eastAsia" w:ascii="Times New Roman"/>
        </w:rPr>
        <w:t>d）带压下油管作业现场的操作台和井场前场区域；</w:t>
      </w:r>
    </w:p>
    <w:p w14:paraId="0DE3E86B">
      <w:pPr>
        <w:pStyle w:val="41"/>
        <w:numPr>
          <w:ilvl w:val="0"/>
          <w:numId w:val="0"/>
        </w:numPr>
        <w:spacing w:line="240" w:lineRule="auto"/>
        <w:ind w:firstLine="420" w:firstLineChars="200"/>
        <w:rPr>
          <w:rFonts w:ascii="Times New Roman"/>
        </w:rPr>
      </w:pPr>
      <w:r>
        <w:rPr>
          <w:rFonts w:hint="eastAsia" w:ascii="Times New Roman"/>
        </w:rPr>
        <w:t>e）压裂作业现场的井口、压裂车、高压管汇和吊砂区区域；</w:t>
      </w:r>
    </w:p>
    <w:p w14:paraId="7B5808FD">
      <w:pPr>
        <w:pStyle w:val="41"/>
        <w:numPr>
          <w:ilvl w:val="0"/>
          <w:numId w:val="0"/>
        </w:numPr>
        <w:spacing w:line="240" w:lineRule="auto"/>
        <w:ind w:firstLine="420" w:firstLineChars="200"/>
        <w:rPr>
          <w:rFonts w:ascii="Times New Roman"/>
        </w:rPr>
      </w:pPr>
      <w:r>
        <w:rPr>
          <w:rFonts w:hint="eastAsia" w:ascii="Times New Roman"/>
        </w:rPr>
        <w:t>f）排液测试作业现场的井口和测试流程区域。</w:t>
      </w:r>
    </w:p>
    <w:p w14:paraId="7B5DD3FB">
      <w:pPr>
        <w:pStyle w:val="33"/>
        <w:numPr>
          <w:ilvl w:val="1"/>
          <w:numId w:val="0"/>
        </w:numPr>
        <w:spacing w:before="156" w:beforeLines="50" w:after="156" w:afterLines="50" w:line="240" w:lineRule="auto"/>
        <w:rPr>
          <w:rFonts w:hint="eastAsia" w:hAnsi="黑体"/>
        </w:rPr>
      </w:pPr>
      <w:bookmarkStart w:id="49" w:name="_Toc7193"/>
      <w:r>
        <w:rPr>
          <w:rFonts w:hAnsi="黑体"/>
        </w:rPr>
        <w:t>8</w:t>
      </w:r>
      <w:r>
        <w:rPr>
          <w:rFonts w:hint="eastAsia" w:hAnsi="黑体"/>
        </w:rPr>
        <w:t>.</w:t>
      </w:r>
      <w:r>
        <w:rPr>
          <w:rFonts w:hAnsi="黑体"/>
        </w:rPr>
        <w:t>7</w:t>
      </w:r>
      <w:r>
        <w:rPr>
          <w:rFonts w:hint="eastAsia" w:hAnsi="黑体"/>
        </w:rPr>
        <w:t xml:space="preserve">  </w:t>
      </w:r>
      <w:bookmarkEnd w:id="49"/>
      <w:r>
        <w:rPr>
          <w:rFonts w:hint="eastAsia" w:hAnsi="黑体"/>
        </w:rPr>
        <w:t xml:space="preserve">交叉作业风险管控  </w:t>
      </w:r>
    </w:p>
    <w:p w14:paraId="599A50F9">
      <w:pPr>
        <w:pStyle w:val="42"/>
        <w:numPr>
          <w:ilvl w:val="0"/>
          <w:numId w:val="0"/>
        </w:numPr>
        <w:spacing w:after="0" w:line="240" w:lineRule="auto"/>
        <w:rPr>
          <w:rFonts w:ascii="Times New Roman"/>
        </w:rPr>
      </w:pPr>
      <w:r>
        <w:rPr>
          <w:rFonts w:ascii="黑体" w:hAnsi="黑体" w:eastAsia="黑体"/>
        </w:rPr>
        <w:t>8.7.1</w:t>
      </w:r>
      <w:r>
        <w:rPr>
          <w:rFonts w:hint="eastAsia" w:ascii="黑体" w:hAnsi="黑体" w:eastAsia="黑体"/>
        </w:rPr>
        <w:t xml:space="preserve"> </w:t>
      </w:r>
      <w:r>
        <w:rPr>
          <w:rFonts w:hint="eastAsia" w:ascii="Times New Roman"/>
        </w:rPr>
        <w:t xml:space="preserve"> 压裂作业不应与钻机搬安、钻井作业、带压下油管、试井作业、修井作业和气举作业中任一项作业同时开展。</w:t>
      </w:r>
    </w:p>
    <w:p w14:paraId="102145FD">
      <w:pPr>
        <w:pStyle w:val="24"/>
        <w:spacing w:after="0" w:line="240" w:lineRule="auto"/>
        <w:ind w:firstLine="0" w:firstLineChars="0"/>
        <w:rPr>
          <w:rFonts w:hint="eastAsia" w:hAnsi="宋体" w:cs="宋体"/>
        </w:rPr>
      </w:pPr>
      <w:r>
        <w:rPr>
          <w:rFonts w:ascii="黑体" w:hAnsi="黑体" w:eastAsia="黑体"/>
        </w:rPr>
        <w:t>8</w:t>
      </w:r>
      <w:r>
        <w:rPr>
          <w:rFonts w:hint="eastAsia" w:ascii="黑体" w:hAnsi="黑体" w:eastAsia="黑体"/>
        </w:rPr>
        <w:t>.</w:t>
      </w:r>
      <w:r>
        <w:rPr>
          <w:rFonts w:ascii="黑体" w:hAnsi="黑体" w:eastAsia="黑体"/>
        </w:rPr>
        <w:t>7</w:t>
      </w:r>
      <w:r>
        <w:rPr>
          <w:rFonts w:hint="eastAsia" w:ascii="黑体" w:hAnsi="黑体" w:eastAsia="黑体"/>
        </w:rPr>
        <w:t>.</w:t>
      </w:r>
      <w:r>
        <w:rPr>
          <w:rFonts w:ascii="黑体" w:hAnsi="黑体" w:eastAsia="黑体"/>
        </w:rPr>
        <w:t>2</w:t>
      </w:r>
      <w:r>
        <w:rPr>
          <w:rFonts w:hint="eastAsia" w:ascii="Times New Roman"/>
        </w:rPr>
        <w:t xml:space="preserve"> </w:t>
      </w:r>
      <w:r>
        <w:rPr>
          <w:rFonts w:hint="eastAsia" w:hAnsi="宋体" w:cs="宋体"/>
        </w:rPr>
        <w:t xml:space="preserve"> 下列交叉作业前，建设单位应组织相关方制定风险防控和应急处置措施，经相关方上级主管部门审核后报建设单位批准方可开展。</w:t>
      </w:r>
    </w:p>
    <w:p w14:paraId="6786B31B">
      <w:pPr>
        <w:pStyle w:val="24"/>
        <w:spacing w:after="0" w:line="240" w:lineRule="auto"/>
        <w:ind w:firstLine="420"/>
        <w:rPr>
          <w:rFonts w:hint="eastAsia" w:hAnsi="宋体" w:cs="宋体"/>
        </w:rPr>
      </w:pPr>
      <w:r>
        <w:rPr>
          <w:rFonts w:ascii="Times New Roman"/>
        </w:rPr>
        <w:t>a）</w:t>
      </w:r>
      <w:r>
        <w:rPr>
          <w:rFonts w:hint="eastAsia" w:hAnsi="宋体" w:cs="宋体"/>
        </w:rPr>
        <w:t>零散气回收与钻机搬安、钻井作业、带压下油管、试井作业、修井作业、气举作业和地面建设中任一项或多项同时开展。</w:t>
      </w:r>
    </w:p>
    <w:p w14:paraId="3591F57D">
      <w:pPr>
        <w:pStyle w:val="24"/>
        <w:spacing w:after="0" w:line="240" w:lineRule="auto"/>
        <w:ind w:firstLine="420"/>
        <w:rPr>
          <w:rFonts w:hint="eastAsia" w:hAnsi="宋体" w:cs="宋体"/>
        </w:rPr>
      </w:pPr>
      <w:r>
        <w:rPr>
          <w:rFonts w:ascii="Times New Roman"/>
        </w:rPr>
        <w:t>b）</w:t>
      </w:r>
      <w:r>
        <w:rPr>
          <w:rFonts w:hint="eastAsia" w:hAnsi="宋体" w:cs="宋体"/>
        </w:rPr>
        <w:t>压裂作业与排液测试、地面建设中的任一项或多项同时开展。</w:t>
      </w:r>
    </w:p>
    <w:p w14:paraId="3B839EB7">
      <w:pPr>
        <w:pStyle w:val="41"/>
        <w:numPr>
          <w:ilvl w:val="0"/>
          <w:numId w:val="0"/>
        </w:numPr>
        <w:spacing w:line="240" w:lineRule="auto"/>
        <w:ind w:firstLine="420" w:firstLineChars="200"/>
        <w:rPr>
          <w:rFonts w:hint="eastAsia" w:hAnsi="宋体" w:cs="宋体"/>
        </w:rPr>
      </w:pPr>
      <w:r>
        <w:rPr>
          <w:rFonts w:hint="eastAsia" w:ascii="Times New Roman"/>
        </w:rPr>
        <w:t>c）地面建设与钻井</w:t>
      </w:r>
      <w:r>
        <w:rPr>
          <w:rFonts w:hint="eastAsia" w:hAnsi="宋体" w:cs="宋体"/>
        </w:rPr>
        <w:t>同时开展。</w:t>
      </w:r>
    </w:p>
    <w:p w14:paraId="436CB84F">
      <w:pPr>
        <w:pStyle w:val="41"/>
        <w:numPr>
          <w:ilvl w:val="0"/>
          <w:numId w:val="0"/>
        </w:numPr>
        <w:spacing w:line="240" w:lineRule="auto"/>
        <w:ind w:firstLine="420" w:firstLineChars="200"/>
        <w:rPr>
          <w:rFonts w:hint="eastAsia" w:hAnsi="宋体" w:cs="宋体"/>
        </w:rPr>
      </w:pPr>
      <w:r>
        <w:rPr>
          <w:rFonts w:hint="eastAsia" w:ascii="Times New Roman"/>
        </w:rPr>
        <w:t>d）同井组钻井作业与采气生产同时开展。</w:t>
      </w:r>
    </w:p>
    <w:p w14:paraId="3CE782C5">
      <w:pPr>
        <w:pStyle w:val="24"/>
        <w:spacing w:after="0" w:line="240" w:lineRule="auto"/>
        <w:ind w:firstLine="0" w:firstLineChars="0"/>
        <w:rPr>
          <w:rFonts w:ascii="Times New Roman" w:eastAsia="黑体"/>
        </w:rPr>
      </w:pPr>
      <w:r>
        <w:rPr>
          <w:rFonts w:ascii="黑体" w:hAnsi="黑体" w:eastAsia="黑体"/>
        </w:rPr>
        <w:t>8.7.3</w:t>
      </w:r>
      <w:r>
        <w:rPr>
          <w:rFonts w:hint="eastAsia" w:ascii="黑体" w:hAnsi="黑体" w:eastAsia="黑体"/>
        </w:rPr>
        <w:t xml:space="preserve"> </w:t>
      </w:r>
      <w:r>
        <w:rPr>
          <w:rFonts w:hint="eastAsia" w:ascii="Times New Roman" w:eastAsia="黑体"/>
        </w:rPr>
        <w:t xml:space="preserve"> </w:t>
      </w:r>
      <w:r>
        <w:rPr>
          <w:rFonts w:hint="eastAsia"/>
        </w:rPr>
        <w:t>现场代表应每日组织相关方对现场进行联合检查并召开工作协调例会。</w:t>
      </w:r>
    </w:p>
    <w:p w14:paraId="189091C4">
      <w:pPr>
        <w:pStyle w:val="24"/>
        <w:spacing w:after="0" w:line="240" w:lineRule="auto"/>
        <w:ind w:firstLine="0" w:firstLineChars="0"/>
      </w:pPr>
      <w:r>
        <w:rPr>
          <w:rFonts w:ascii="黑体" w:hAnsi="黑体" w:eastAsia="黑体"/>
        </w:rPr>
        <w:t>8.7.4</w:t>
      </w:r>
      <w:r>
        <w:rPr>
          <w:rFonts w:hint="eastAsia" w:ascii="Times New Roman" w:eastAsia="黑体"/>
        </w:rPr>
        <w:t xml:space="preserve"> </w:t>
      </w:r>
      <w:r>
        <w:rPr>
          <w:rFonts w:ascii="Times New Roman" w:eastAsia="黑体"/>
        </w:rPr>
        <w:t xml:space="preserve"> </w:t>
      </w:r>
      <w:r>
        <w:rPr>
          <w:rFonts w:hint="eastAsia"/>
        </w:rPr>
        <w:t>相关方在交叉作业区域开展特殊作业前，应经现场代表和交叉作业区域具有管理权的相关方同意并办理作业许可。</w:t>
      </w:r>
    </w:p>
    <w:p w14:paraId="7D34C9A4">
      <w:pPr>
        <w:pStyle w:val="24"/>
        <w:spacing w:after="0" w:line="240" w:lineRule="auto"/>
        <w:ind w:firstLine="0" w:firstLineChars="0"/>
      </w:pPr>
      <w:r>
        <w:rPr>
          <w:rFonts w:ascii="黑体" w:hAnsi="黑体" w:eastAsia="黑体"/>
        </w:rPr>
        <w:t>8.7.5</w:t>
      </w:r>
      <w:r>
        <w:rPr>
          <w:rFonts w:hint="eastAsia" w:ascii="黑体" w:hAnsi="黑体" w:eastAsia="黑体"/>
        </w:rPr>
        <w:t xml:space="preserve">  </w:t>
      </w:r>
      <w:r>
        <w:rPr>
          <w:rFonts w:hint="eastAsia"/>
        </w:rPr>
        <w:t>相关方根据作业活动的危险程度，采取相应措施对施工区域进行管控，对危险区域和设备设施应进行防护和警戒。</w:t>
      </w:r>
    </w:p>
    <w:p w14:paraId="6D2896AE">
      <w:pPr>
        <w:pStyle w:val="24"/>
        <w:spacing w:after="0" w:line="240" w:lineRule="auto"/>
        <w:ind w:firstLine="0" w:firstLineChars="0"/>
      </w:pPr>
      <w:r>
        <w:rPr>
          <w:rFonts w:ascii="黑体" w:hAnsi="黑体" w:eastAsia="黑体"/>
        </w:rPr>
        <w:t>8.7.6</w:t>
      </w:r>
      <w:r>
        <w:rPr>
          <w:rFonts w:hint="eastAsia" w:ascii="黑体" w:hAnsi="黑体" w:eastAsia="黑体"/>
        </w:rPr>
        <w:t xml:space="preserve">  </w:t>
      </w:r>
      <w:r>
        <w:rPr>
          <w:rFonts w:hint="eastAsia"/>
        </w:rPr>
        <w:t>相关方遇钻机搬安、试压、压裂、溢流压井等关键工况或动火、吊装、临时用电、受限空间、动土、高处和盲板抽堵作业等特殊作业应相互告知主要风险，提出注意事项。</w:t>
      </w:r>
    </w:p>
    <w:p w14:paraId="49298606">
      <w:pPr>
        <w:pStyle w:val="24"/>
        <w:spacing w:after="0" w:line="240" w:lineRule="auto"/>
        <w:ind w:firstLine="0" w:firstLineChars="0"/>
      </w:pPr>
      <w:r>
        <w:rPr>
          <w:rFonts w:ascii="黑体" w:hAnsi="黑体" w:eastAsia="黑体"/>
        </w:rPr>
        <w:t>8.7.7</w:t>
      </w:r>
      <w:r>
        <w:rPr>
          <w:rFonts w:hint="eastAsia" w:ascii="黑体" w:hAnsi="黑体" w:eastAsia="黑体"/>
        </w:rPr>
        <w:t xml:space="preserve">  </w:t>
      </w:r>
      <w:r>
        <w:rPr>
          <w:rFonts w:hint="eastAsia"/>
        </w:rPr>
        <w:t>相关方应安排人员每日对各自施工区域进行巡查，做好巡查记录。</w:t>
      </w:r>
    </w:p>
    <w:p w14:paraId="590774E9">
      <w:pPr>
        <w:pStyle w:val="24"/>
        <w:spacing w:after="0" w:line="240" w:lineRule="auto"/>
        <w:ind w:firstLine="0" w:firstLineChars="0"/>
      </w:pPr>
      <w:r>
        <w:rPr>
          <w:rFonts w:ascii="黑体" w:hAnsi="黑体" w:eastAsia="黑体"/>
        </w:rPr>
        <w:t>8.7.8</w:t>
      </w:r>
      <w:r>
        <w:rPr>
          <w:rFonts w:hint="eastAsia" w:ascii="黑体" w:hAnsi="黑体" w:eastAsia="黑体"/>
        </w:rPr>
        <w:t xml:space="preserve"> </w:t>
      </w:r>
      <w:r>
        <w:rPr>
          <w:rFonts w:hint="eastAsia" w:ascii="黑体" w:hAnsi="黑体" w:eastAsia="黑体" w:cs="黑体"/>
        </w:rPr>
        <w:t xml:space="preserve"> </w:t>
      </w:r>
      <w:r>
        <w:rPr>
          <w:rFonts w:hint="eastAsia"/>
        </w:rPr>
        <w:t>相关方应采取有效措施避免无关人员进入施工区域；未经现场代表和相关方许可，任何单位或个人不应擅自进入相关方的施工区域，不应破坏或擅自拆除相关方的设备设施及警示标识，不应长期占用应急通道和共用通行道路。</w:t>
      </w:r>
    </w:p>
    <w:p w14:paraId="0E1CFB98">
      <w:pPr>
        <w:pStyle w:val="33"/>
        <w:numPr>
          <w:ilvl w:val="1"/>
          <w:numId w:val="0"/>
        </w:numPr>
        <w:spacing w:before="312" w:after="312" w:line="240" w:lineRule="auto"/>
        <w:rPr>
          <w:rFonts w:hint="eastAsia" w:hAnsi="黑体"/>
        </w:rPr>
      </w:pPr>
      <w:bookmarkStart w:id="50" w:name="_Toc182509668"/>
      <w:r>
        <w:rPr>
          <w:rFonts w:hAnsi="黑体"/>
        </w:rPr>
        <w:t>9</w:t>
      </w:r>
      <w:r>
        <w:rPr>
          <w:rFonts w:hint="eastAsia" w:hAnsi="黑体"/>
        </w:rPr>
        <w:t xml:space="preserve">  </w:t>
      </w:r>
      <w:bookmarkStart w:id="51" w:name="_Hlk183531860"/>
      <w:r>
        <w:rPr>
          <w:rFonts w:hint="eastAsia" w:hAnsi="黑体"/>
        </w:rPr>
        <w:t>应急管理</w:t>
      </w:r>
      <w:bookmarkEnd w:id="50"/>
      <w:r>
        <w:rPr>
          <w:rFonts w:hint="eastAsia" w:hAnsi="黑体"/>
        </w:rPr>
        <w:t>与处置</w:t>
      </w:r>
      <w:bookmarkEnd w:id="51"/>
    </w:p>
    <w:p w14:paraId="08ECADBF">
      <w:pPr>
        <w:pStyle w:val="40"/>
        <w:numPr>
          <w:ilvl w:val="0"/>
          <w:numId w:val="0"/>
        </w:numPr>
        <w:spacing w:line="240" w:lineRule="auto"/>
      </w:pPr>
      <w:r>
        <w:rPr>
          <w:rFonts w:ascii="黑体" w:hAnsi="黑体" w:eastAsia="黑体"/>
        </w:rPr>
        <w:t xml:space="preserve">9.1 </w:t>
      </w:r>
      <w:r>
        <w:rPr>
          <w:rFonts w:ascii="Times New Roman" w:eastAsia="黑体"/>
        </w:rPr>
        <w:t xml:space="preserve"> </w:t>
      </w:r>
      <w:r>
        <w:rPr>
          <w:rFonts w:hint="eastAsia"/>
        </w:rPr>
        <w:t>建设单位应组织相关方编制平台联动现场处置方案，成立以现场代表为组长的联动应急处置小组，成员由相关方现场负责人组成，每月开展一次联合应急演练。</w:t>
      </w:r>
    </w:p>
    <w:p w14:paraId="7AD21C59">
      <w:pPr>
        <w:pStyle w:val="40"/>
        <w:numPr>
          <w:ilvl w:val="0"/>
          <w:numId w:val="0"/>
        </w:numPr>
        <w:spacing w:line="240" w:lineRule="auto"/>
      </w:pPr>
      <w:r>
        <w:rPr>
          <w:rFonts w:ascii="黑体" w:hAnsi="黑体" w:eastAsia="黑体"/>
        </w:rPr>
        <w:t>9.2</w:t>
      </w:r>
      <w:r>
        <w:rPr>
          <w:rFonts w:hint="eastAsia"/>
        </w:rPr>
        <w:t xml:space="preserve">  相关方应明确应急联系方式，在平台入口处公示应急通信信息，保持应急通讯畅通。</w:t>
      </w:r>
    </w:p>
    <w:p w14:paraId="699689BA">
      <w:pPr>
        <w:pStyle w:val="40"/>
        <w:numPr>
          <w:ilvl w:val="0"/>
          <w:numId w:val="0"/>
        </w:numPr>
        <w:spacing w:line="240" w:lineRule="auto"/>
      </w:pPr>
      <w:r>
        <w:rPr>
          <w:rFonts w:ascii="黑体" w:hAnsi="黑体" w:eastAsia="黑体"/>
        </w:rPr>
        <w:t>9.3</w:t>
      </w:r>
      <w:r>
        <w:rPr>
          <w:rFonts w:ascii="Times New Roman" w:eastAsia="黑体"/>
        </w:rPr>
        <w:t xml:space="preserve"> </w:t>
      </w:r>
      <w:r>
        <w:rPr>
          <w:rFonts w:ascii="黑体" w:hAnsi="黑体" w:eastAsia="黑体"/>
        </w:rPr>
        <w:t xml:space="preserve"> </w:t>
      </w:r>
      <w:r>
        <w:rPr>
          <w:rFonts w:hint="eastAsia" w:hAnsi="宋体" w:cs="宋体"/>
        </w:rPr>
        <w:t>相关方应按现场处置方案做好应急物资、装备和人员准备。</w:t>
      </w:r>
    </w:p>
    <w:p w14:paraId="4F2E871A">
      <w:pPr>
        <w:pStyle w:val="40"/>
        <w:numPr>
          <w:ilvl w:val="0"/>
          <w:numId w:val="0"/>
        </w:numPr>
        <w:spacing w:line="240" w:lineRule="auto"/>
      </w:pPr>
      <w:r>
        <w:rPr>
          <w:rFonts w:ascii="黑体" w:hAnsi="黑体" w:eastAsia="黑体"/>
        </w:rPr>
        <w:t>9.4</w:t>
      </w:r>
      <w:r>
        <w:rPr>
          <w:rFonts w:ascii="Times New Roman" w:eastAsia="黑体"/>
        </w:rPr>
        <w:t xml:space="preserve">  </w:t>
      </w:r>
      <w:r>
        <w:rPr>
          <w:rFonts w:hint="eastAsia"/>
        </w:rPr>
        <w:t>施工人员应相互熟知应急报警信号。钻开目的层、大型压裂、带压下油管和排液测试等作业前，建设单位应组织相关方开展联合应急演练。</w:t>
      </w:r>
    </w:p>
    <w:p w14:paraId="4701C4D1">
      <w:pPr>
        <w:spacing w:after="0" w:line="240" w:lineRule="auto"/>
        <w:rPr>
          <w:rFonts w:ascii="宋体" w:hAnsi="Times New Roman"/>
          <w:kern w:val="0"/>
          <w:szCs w:val="20"/>
        </w:rPr>
      </w:pPr>
      <w:r>
        <w:rPr>
          <w:rFonts w:ascii="黑体" w:hAnsi="黑体" w:eastAsia="黑体"/>
          <w:kern w:val="0"/>
          <w:szCs w:val="20"/>
        </w:rPr>
        <w:t xml:space="preserve">9.5 </w:t>
      </w:r>
      <w:r>
        <w:rPr>
          <w:rFonts w:ascii="Times New Roman" w:hAnsi="Times New Roman" w:eastAsia="黑体"/>
        </w:rPr>
        <w:t xml:space="preserve"> </w:t>
      </w:r>
      <w:r>
        <w:rPr>
          <w:rFonts w:hint="eastAsia" w:ascii="宋体" w:hAnsi="Times New Roman"/>
          <w:kern w:val="0"/>
          <w:szCs w:val="20"/>
        </w:rPr>
        <w:t>发生突发事件时，应报告现场代表和相关方，现场代表根据现场处置方案组织相关方进行应急处置。</w:t>
      </w:r>
      <w:bookmarkEnd w:id="8"/>
      <w:bookmarkEnd w:id="9"/>
    </w:p>
    <w:p w14:paraId="29E84DA2">
      <w:pPr>
        <w:spacing w:after="0" w:line="240" w:lineRule="auto"/>
        <w:rPr>
          <w:rFonts w:ascii="Times New Roman" w:hAnsi="Times New Roman" w:eastAsia="黑体"/>
        </w:rPr>
      </w:pPr>
      <w:r>
        <w:rPr>
          <w:rFonts w:ascii="黑体" w:hAnsi="黑体" w:eastAsia="黑体"/>
          <w:kern w:val="0"/>
          <w:szCs w:val="20"/>
        </w:rPr>
        <w:t>9</w:t>
      </w:r>
      <w:r>
        <w:rPr>
          <w:rFonts w:hint="eastAsia" w:ascii="黑体" w:hAnsi="黑体" w:eastAsia="黑体"/>
          <w:kern w:val="0"/>
          <w:szCs w:val="20"/>
        </w:rPr>
        <w:t>.6</w:t>
      </w:r>
      <w:r>
        <w:rPr>
          <w:rFonts w:ascii="黑体" w:hAnsi="黑体" w:eastAsia="黑体"/>
          <w:kern w:val="0"/>
          <w:szCs w:val="20"/>
        </w:rPr>
        <w:t xml:space="preserve"> </w:t>
      </w:r>
      <w:r>
        <w:rPr>
          <w:rFonts w:ascii="Times New Roman" w:hAnsi="Times New Roman" w:eastAsia="黑体"/>
        </w:rPr>
        <w:t xml:space="preserve"> </w:t>
      </w:r>
      <w:r>
        <w:rPr>
          <w:rFonts w:ascii="宋体" w:hAnsi="Times New Roman"/>
          <w:kern w:val="0"/>
          <w:szCs w:val="20"/>
        </w:rPr>
        <w:t>不应在大雪、暴雨、大雾、雷暴和</w:t>
      </w:r>
      <w:r>
        <w:rPr>
          <w:rFonts w:ascii="Times New Roman" w:hAnsi="Times New Roman"/>
          <w:kern w:val="0"/>
          <w:szCs w:val="20"/>
        </w:rPr>
        <w:t>6</w:t>
      </w:r>
      <w:r>
        <w:rPr>
          <w:rFonts w:ascii="宋体" w:hAnsi="Times New Roman"/>
          <w:kern w:val="0"/>
          <w:szCs w:val="20"/>
        </w:rPr>
        <w:t>级以上大风等恶劣天气，以及夜间视线不明时</w:t>
      </w:r>
      <w:r>
        <w:rPr>
          <w:rFonts w:hint="eastAsia" w:ascii="宋体" w:hAnsi="Times New Roman"/>
          <w:kern w:val="0"/>
          <w:szCs w:val="20"/>
        </w:rPr>
        <w:t>开展</w:t>
      </w:r>
      <w:r>
        <w:rPr>
          <w:rFonts w:ascii="宋体" w:hAnsi="Times New Roman"/>
          <w:kern w:val="0"/>
          <w:szCs w:val="20"/>
        </w:rPr>
        <w:t>产能扩建的各项现场施工作业。</w:t>
      </w:r>
    </w:p>
    <w:p w14:paraId="4FF7132C">
      <w:pPr>
        <w:spacing w:after="0" w:line="240" w:lineRule="auto"/>
        <w:rPr>
          <w:rFonts w:ascii="宋体" w:hAnsi="Times New Roman"/>
          <w:kern w:val="0"/>
          <w:szCs w:val="20"/>
        </w:rPr>
      </w:pPr>
      <w:r>
        <w:rPr>
          <w:rFonts w:ascii="黑体" w:hAnsi="黑体" w:eastAsia="黑体"/>
          <w:kern w:val="0"/>
          <w:szCs w:val="20"/>
        </w:rPr>
        <w:t>9</w:t>
      </w:r>
      <w:r>
        <w:rPr>
          <w:rFonts w:hint="eastAsia" w:ascii="黑体" w:hAnsi="黑体" w:eastAsia="黑体"/>
          <w:kern w:val="0"/>
          <w:szCs w:val="20"/>
        </w:rPr>
        <w:t>.</w:t>
      </w:r>
      <w:r>
        <w:rPr>
          <w:rFonts w:ascii="黑体" w:hAnsi="黑体" w:eastAsia="黑体"/>
          <w:kern w:val="0"/>
          <w:szCs w:val="20"/>
        </w:rPr>
        <w:t>7</w:t>
      </w:r>
      <w:r>
        <w:rPr>
          <w:rFonts w:hint="eastAsia" w:ascii="黑体" w:hAnsi="黑体" w:eastAsia="黑体"/>
          <w:kern w:val="0"/>
          <w:szCs w:val="20"/>
        </w:rPr>
        <w:t xml:space="preserve"> </w:t>
      </w:r>
      <w:r>
        <w:rPr>
          <w:rFonts w:hint="eastAsia" w:cs="宋体"/>
        </w:rPr>
        <w:t xml:space="preserve"> </w:t>
      </w:r>
      <w:r>
        <w:rPr>
          <w:rFonts w:hint="eastAsia" w:cs="宋体"/>
          <w:lang w:val="zh-CN"/>
        </w:rPr>
        <w:t>发现溢流应立即关井处置，</w:t>
      </w:r>
      <w:r>
        <w:rPr>
          <w:rFonts w:hint="eastAsia"/>
        </w:rPr>
        <w:t>疑似溢流应关井检查。</w:t>
      </w:r>
    </w:p>
    <w:p w14:paraId="54A75839">
      <w:pPr>
        <w:pStyle w:val="40"/>
        <w:numPr>
          <w:ilvl w:val="2"/>
          <w:numId w:val="0"/>
        </w:numPr>
        <w:spacing w:line="240" w:lineRule="auto"/>
      </w:pPr>
      <w:r>
        <w:rPr>
          <w:rFonts w:ascii="黑体" w:hAnsi="黑体" w:eastAsia="黑体"/>
        </w:rPr>
        <w:t>9</w:t>
      </w:r>
      <w:r>
        <w:rPr>
          <w:rFonts w:hint="eastAsia" w:ascii="黑体" w:hAnsi="黑体" w:eastAsia="黑体"/>
        </w:rPr>
        <w:t>.</w:t>
      </w:r>
      <w:r>
        <w:rPr>
          <w:rFonts w:ascii="黑体" w:hAnsi="黑体" w:eastAsia="黑体"/>
        </w:rPr>
        <w:t>8</w:t>
      </w:r>
      <w:r>
        <w:rPr>
          <w:rFonts w:hint="eastAsia" w:ascii="Times New Roman" w:eastAsia="黑体"/>
          <w:kern w:val="2"/>
          <w:szCs w:val="24"/>
        </w:rPr>
        <w:t xml:space="preserve">  </w:t>
      </w:r>
      <w:r>
        <w:rPr>
          <w:rFonts w:hint="eastAsia" w:ascii="黑体" w:hAnsi="黑体"/>
        </w:rPr>
        <w:t>井喷失控</w:t>
      </w:r>
      <w:r>
        <w:rPr>
          <w:rFonts w:hint="eastAsia"/>
        </w:rPr>
        <w:t>后</w:t>
      </w:r>
      <w:r>
        <w:rPr>
          <w:rFonts w:hint="eastAsia"/>
          <w:color w:val="0D0D0D"/>
        </w:rPr>
        <w:t>应防止井喷着火或事故后果扩大</w:t>
      </w:r>
      <w:r>
        <w:rPr>
          <w:rFonts w:hint="eastAsia"/>
        </w:rPr>
        <w:t>，立即向上一级主管单位或有关部门汇报。</w:t>
      </w:r>
    </w:p>
    <w:p w14:paraId="32F0695C">
      <w:pPr>
        <w:pStyle w:val="40"/>
        <w:numPr>
          <w:ilvl w:val="2"/>
          <w:numId w:val="0"/>
        </w:numPr>
        <w:spacing w:line="240" w:lineRule="auto"/>
      </w:pPr>
      <w:r>
        <w:rPr>
          <w:rFonts w:ascii="黑体" w:hAnsi="黑体" w:eastAsia="黑体"/>
        </w:rPr>
        <w:t>9</w:t>
      </w:r>
      <w:r>
        <w:rPr>
          <w:rFonts w:hint="eastAsia" w:ascii="黑体" w:hAnsi="黑体" w:eastAsia="黑体"/>
        </w:rPr>
        <w:t>.</w:t>
      </w:r>
      <w:r>
        <w:rPr>
          <w:rFonts w:ascii="黑体" w:hAnsi="黑体" w:eastAsia="黑体"/>
        </w:rPr>
        <w:t>9</w:t>
      </w:r>
      <w:r>
        <w:rPr>
          <w:rFonts w:ascii="Times New Roman" w:eastAsia="黑体"/>
          <w:kern w:val="2"/>
          <w:szCs w:val="24"/>
        </w:rPr>
        <w:t xml:space="preserve">  </w:t>
      </w:r>
      <w:r>
        <w:rPr>
          <w:rFonts w:hint="eastAsia" w:ascii="黑体" w:hAnsi="黑体"/>
        </w:rPr>
        <w:t>井喷失控</w:t>
      </w:r>
      <w:r>
        <w:rPr>
          <w:rFonts w:hint="eastAsia"/>
        </w:rPr>
        <w:t>后</w:t>
      </w:r>
      <w:r>
        <w:t>应</w:t>
      </w:r>
      <w:r>
        <w:rPr>
          <w:rFonts w:hint="eastAsia"/>
        </w:rPr>
        <w:t>设置观察点，定时取样，测定井场各处有毒有害气体含量，划分安全范围。根据监测情况决定是否扩大撤离范围。</w:t>
      </w:r>
    </w:p>
    <w:p w14:paraId="4C06C26B">
      <w:pPr>
        <w:pStyle w:val="24"/>
        <w:ind w:firstLine="0" w:firstLineChars="0"/>
        <w:jc w:val="center"/>
      </w:pPr>
      <w:bookmarkStart w:id="52" w:name="BookMark8"/>
      <w:r>
        <w:drawing>
          <wp:inline distT="0" distB="0" distL="0" distR="0">
            <wp:extent cx="1485900" cy="31750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2"/>
    </w:p>
    <w:p w14:paraId="511B3F28">
      <w:pPr>
        <w:rPr>
          <w:rFonts w:hint="eastAsia" w:ascii="宋体" w:hAnsi="宋体" w:eastAsia="仿宋"/>
          <w:sz w:val="30"/>
          <w:szCs w:val="30"/>
        </w:rPr>
        <w:sectPr>
          <w:footerReference r:id="rId17" w:type="default"/>
          <w:pgSz w:w="11906" w:h="16838"/>
          <w:pgMar w:top="1701" w:right="1701" w:bottom="1701" w:left="1701" w:header="851" w:footer="992" w:gutter="0"/>
          <w:pgNumType w:fmt="decimal" w:start="1"/>
          <w:cols w:space="720" w:num="1"/>
          <w:docGrid w:type="lines" w:linePitch="312" w:charSpace="0"/>
        </w:sectPr>
      </w:pPr>
    </w:p>
    <w:p w14:paraId="153C1ACC">
      <w:pPr>
        <w:rPr>
          <w:rFonts w:hint="eastAsia" w:ascii="宋体" w:hAnsi="宋体" w:eastAsia="仿宋"/>
          <w:sz w:val="30"/>
          <w:szCs w:val="30"/>
        </w:rPr>
      </w:pPr>
    </w:p>
    <w:p w14:paraId="50BC0D18">
      <w:pPr>
        <w:rPr>
          <w:rFonts w:hint="eastAsia" w:ascii="宋体" w:hAnsi="宋体" w:eastAsia="仿宋"/>
          <w:sz w:val="44"/>
          <w:szCs w:val="44"/>
        </w:rPr>
      </w:pPr>
    </w:p>
    <w:p w14:paraId="594F239D">
      <w:pPr>
        <w:rPr>
          <w:rFonts w:hint="eastAsia" w:ascii="宋体" w:hAnsi="宋体" w:eastAsia="仿宋"/>
          <w:sz w:val="44"/>
          <w:szCs w:val="44"/>
        </w:rPr>
      </w:pPr>
    </w:p>
    <w:p w14:paraId="4C162C54">
      <w:pPr>
        <w:rPr>
          <w:rFonts w:hint="eastAsia" w:ascii="宋体" w:hAnsi="宋体" w:eastAsia="仿宋"/>
          <w:sz w:val="44"/>
          <w:szCs w:val="44"/>
        </w:rPr>
      </w:pPr>
    </w:p>
    <w:p w14:paraId="09AF7ABF">
      <w:pPr>
        <w:jc w:val="center"/>
        <w:rPr>
          <w:rFonts w:hint="eastAsia" w:ascii="宋体" w:hAnsi="宋体" w:eastAsia="方正小标宋简体"/>
          <w:sz w:val="44"/>
          <w:szCs w:val="44"/>
        </w:rPr>
      </w:pPr>
      <w:bookmarkStart w:id="53" w:name="_Toc2085077807_WPSOffice_Level2"/>
      <w:r>
        <w:rPr>
          <w:rFonts w:hint="eastAsia" w:ascii="宋体" w:hAnsi="宋体" w:eastAsia="方正小标宋简体"/>
          <w:sz w:val="44"/>
          <w:szCs w:val="44"/>
        </w:rPr>
        <w:t>《页岩气平台产能扩建安全规范》</w:t>
      </w:r>
    </w:p>
    <w:p w14:paraId="2C0497E7">
      <w:pPr>
        <w:jc w:val="center"/>
        <w:rPr>
          <w:rFonts w:hint="eastAsia" w:ascii="宋体" w:hAnsi="宋体" w:eastAsia="仿宋_GB2312"/>
          <w:sz w:val="32"/>
          <w:szCs w:val="32"/>
        </w:rPr>
      </w:pPr>
      <w:r>
        <w:rPr>
          <w:rFonts w:hint="eastAsia" w:ascii="宋体" w:hAnsi="宋体" w:eastAsia="仿宋_GB2312"/>
          <w:sz w:val="32"/>
          <w:szCs w:val="32"/>
        </w:rPr>
        <w:t>（</w:t>
      </w:r>
      <w:r>
        <w:rPr>
          <w:rFonts w:hint="eastAsia" w:ascii="仿宋" w:hAnsi="仿宋" w:eastAsia="仿宋"/>
          <w:sz w:val="32"/>
          <w:szCs w:val="32"/>
        </w:rPr>
        <w:t>■</w:t>
      </w:r>
      <w:r>
        <w:rPr>
          <w:rFonts w:hint="eastAsia" w:ascii="宋体" w:hAnsi="宋体" w:eastAsia="仿宋_GB2312"/>
          <w:sz w:val="32"/>
          <w:szCs w:val="32"/>
        </w:rPr>
        <w:t>征求意见稿</w:t>
      </w:r>
      <w:r>
        <w:rPr>
          <w:rFonts w:ascii="宋体" w:hAnsi="宋体" w:eastAsia="仿宋_GB2312"/>
          <w:sz w:val="32"/>
          <w:szCs w:val="32"/>
        </w:rPr>
        <w:t xml:space="preserve">  </w:t>
      </w:r>
      <w:r>
        <w:rPr>
          <w:rFonts w:hint="eastAsia" w:ascii="宋体" w:hAnsi="宋体" w:eastAsia="仿宋_GB2312"/>
          <w:sz w:val="32"/>
          <w:szCs w:val="32"/>
        </w:rPr>
        <w:t>□送审稿</w:t>
      </w:r>
      <w:r>
        <w:rPr>
          <w:rFonts w:ascii="宋体" w:hAnsi="宋体" w:eastAsia="仿宋_GB2312"/>
          <w:sz w:val="32"/>
          <w:szCs w:val="32"/>
        </w:rPr>
        <w:t xml:space="preserve">  </w:t>
      </w:r>
      <w:r>
        <w:rPr>
          <w:rFonts w:hint="eastAsia" w:ascii="宋体" w:hAnsi="宋体" w:eastAsia="仿宋_GB2312"/>
          <w:sz w:val="32"/>
          <w:szCs w:val="32"/>
        </w:rPr>
        <w:t>□报批稿）</w:t>
      </w:r>
    </w:p>
    <w:p w14:paraId="47443A55">
      <w:pPr>
        <w:jc w:val="center"/>
        <w:rPr>
          <w:rFonts w:hint="eastAsia" w:ascii="宋体" w:hAnsi="宋体" w:eastAsia="方正小标宋简体"/>
          <w:sz w:val="44"/>
          <w:szCs w:val="44"/>
        </w:rPr>
      </w:pPr>
    </w:p>
    <w:p w14:paraId="1F7E9850">
      <w:pPr>
        <w:jc w:val="center"/>
        <w:rPr>
          <w:rFonts w:hint="eastAsia" w:ascii="宋体" w:hAnsi="宋体" w:eastAsia="黑体" w:cs="黑体"/>
          <w:sz w:val="44"/>
          <w:szCs w:val="44"/>
        </w:rPr>
      </w:pPr>
      <w:r>
        <w:rPr>
          <w:rFonts w:hint="eastAsia" w:ascii="宋体" w:hAnsi="宋体" w:eastAsia="黑体" w:cs="黑体"/>
          <w:sz w:val="44"/>
          <w:szCs w:val="44"/>
        </w:rPr>
        <w:t>编制说明</w:t>
      </w:r>
      <w:bookmarkEnd w:id="53"/>
    </w:p>
    <w:p w14:paraId="56A5E8D6">
      <w:pPr>
        <w:jc w:val="center"/>
        <w:rPr>
          <w:rFonts w:hint="eastAsia" w:ascii="宋体" w:hAnsi="宋体" w:eastAsia="仿宋_GB2312"/>
          <w:i/>
          <w:iCs/>
          <w:sz w:val="28"/>
          <w:szCs w:val="28"/>
        </w:rPr>
      </w:pPr>
    </w:p>
    <w:p w14:paraId="35E2474A">
      <w:pPr>
        <w:jc w:val="center"/>
        <w:rPr>
          <w:rFonts w:hint="eastAsia" w:ascii="宋体" w:hAnsi="宋体" w:eastAsia="仿宋_GB2312"/>
          <w:i/>
          <w:iCs/>
          <w:sz w:val="28"/>
          <w:szCs w:val="28"/>
        </w:rPr>
      </w:pPr>
    </w:p>
    <w:p w14:paraId="44D5AACA">
      <w:pPr>
        <w:jc w:val="center"/>
        <w:rPr>
          <w:rFonts w:hint="eastAsia" w:ascii="宋体" w:hAnsi="宋体" w:eastAsia="仿宋_GB2312"/>
          <w:i/>
          <w:iCs/>
          <w:sz w:val="28"/>
          <w:szCs w:val="28"/>
        </w:rPr>
      </w:pPr>
    </w:p>
    <w:p w14:paraId="5405D71B">
      <w:pPr>
        <w:jc w:val="center"/>
        <w:rPr>
          <w:rFonts w:hint="eastAsia" w:ascii="宋体" w:hAnsi="宋体" w:eastAsia="仿宋_GB2312"/>
          <w:i/>
          <w:iCs/>
          <w:sz w:val="28"/>
          <w:szCs w:val="28"/>
        </w:rPr>
      </w:pPr>
    </w:p>
    <w:p w14:paraId="7F1A0AD6">
      <w:pPr>
        <w:rPr>
          <w:rFonts w:hint="eastAsia" w:ascii="宋体" w:hAnsi="宋体" w:eastAsia="仿宋_GB2312"/>
          <w:sz w:val="28"/>
          <w:szCs w:val="28"/>
        </w:rPr>
      </w:pPr>
    </w:p>
    <w:p w14:paraId="251EA064">
      <w:pPr>
        <w:jc w:val="center"/>
        <w:rPr>
          <w:rFonts w:hint="eastAsia" w:ascii="宋体" w:hAnsi="宋体" w:eastAsia="仿宋_GB2312" w:cs="仿宋_GB2312"/>
          <w:sz w:val="32"/>
          <w:szCs w:val="32"/>
        </w:rPr>
      </w:pPr>
      <w:r>
        <w:rPr>
          <w:rFonts w:hint="eastAsia" w:ascii="宋体" w:hAnsi="宋体" w:eastAsia="仿宋_GB2312" w:cs="仿宋_GB2312"/>
          <w:sz w:val="32"/>
          <w:szCs w:val="32"/>
        </w:rPr>
        <w:t>标准编制组</w:t>
      </w:r>
    </w:p>
    <w:p w14:paraId="22FBDE7E">
      <w:pPr>
        <w:jc w:val="center"/>
        <w:rPr>
          <w:rFonts w:hint="eastAsia" w:ascii="宋体" w:hAnsi="宋体" w:eastAsia="仿宋_GB2312" w:cs="仿宋_GB2312"/>
          <w:sz w:val="32"/>
          <w:szCs w:val="32"/>
        </w:rPr>
      </w:pPr>
      <w:r>
        <w:rPr>
          <w:rFonts w:hint="eastAsia" w:ascii="宋体" w:hAnsi="宋体" w:eastAsia="仿宋_GB2312" w:cs="仿宋_GB2312"/>
          <w:sz w:val="32"/>
          <w:szCs w:val="32"/>
        </w:rPr>
        <w:t>202</w:t>
      </w:r>
      <w:r>
        <w:rPr>
          <w:rFonts w:hint="eastAsia" w:ascii="宋体" w:hAnsi="宋体" w:eastAsia="仿宋_GB2312" w:cs="仿宋_GB2312"/>
          <w:sz w:val="32"/>
          <w:szCs w:val="32"/>
          <w:lang w:val="en-US" w:eastAsia="zh-CN"/>
        </w:rPr>
        <w:t>5</w:t>
      </w:r>
      <w:r>
        <w:rPr>
          <w:rFonts w:hint="eastAsia" w:ascii="宋体" w:hAnsi="宋体" w:eastAsia="仿宋_GB2312" w:cs="仿宋_GB2312"/>
          <w:sz w:val="32"/>
          <w:szCs w:val="32"/>
        </w:rPr>
        <w:t>年</w:t>
      </w:r>
      <w:r>
        <w:rPr>
          <w:rFonts w:ascii="宋体" w:hAnsi="宋体" w:eastAsia="仿宋_GB2312" w:cs="仿宋_GB2312"/>
          <w:sz w:val="32"/>
          <w:szCs w:val="32"/>
        </w:rPr>
        <w:t>1</w:t>
      </w:r>
      <w:r>
        <w:rPr>
          <w:rFonts w:hint="eastAsia" w:ascii="宋体" w:hAnsi="宋体" w:eastAsia="仿宋_GB2312" w:cs="仿宋_GB2312"/>
          <w:sz w:val="32"/>
          <w:szCs w:val="32"/>
        </w:rPr>
        <w:t>月</w:t>
      </w:r>
      <w:bookmarkStart w:id="54" w:name="_GoBack"/>
      <w:bookmarkEnd w:id="54"/>
    </w:p>
    <w:p w14:paraId="17ECAAF7">
      <w:pPr>
        <w:jc w:val="center"/>
        <w:rPr>
          <w:rFonts w:hint="eastAsia" w:ascii="宋体" w:hAnsi="宋体" w:eastAsia="仿宋_GB2312" w:cs="仿宋_GB2312"/>
          <w:sz w:val="32"/>
          <w:szCs w:val="32"/>
        </w:rPr>
        <w:sectPr>
          <w:footerReference r:id="rId18" w:type="default"/>
          <w:pgSz w:w="11906" w:h="16838"/>
          <w:pgMar w:top="1701" w:right="1701" w:bottom="1701" w:left="1701" w:header="851" w:footer="992" w:gutter="0"/>
          <w:pgNumType w:fmt="decimal" w:start="1"/>
          <w:cols w:space="720" w:num="1"/>
          <w:docGrid w:type="lines" w:linePitch="312" w:charSpace="0"/>
        </w:sectPr>
      </w:pPr>
    </w:p>
    <w:p w14:paraId="3490DE30">
      <w:pPr>
        <w:ind w:firstLine="880" w:firstLineChars="200"/>
        <w:jc w:val="center"/>
        <w:rPr>
          <w:rFonts w:hint="eastAsia" w:ascii="宋体" w:hAnsi="宋体" w:eastAsia="方正小标宋_GBK" w:cs="方正小标宋_GBK"/>
          <w:sz w:val="44"/>
          <w:szCs w:val="44"/>
        </w:rPr>
      </w:pPr>
      <w:r>
        <w:rPr>
          <w:rFonts w:hint="eastAsia" w:ascii="宋体" w:hAnsi="宋体" w:eastAsia="方正小标宋_GBK" w:cs="方正小标宋_GBK"/>
          <w:sz w:val="44"/>
          <w:szCs w:val="44"/>
        </w:rPr>
        <w:t>说 明</w:t>
      </w:r>
    </w:p>
    <w:p w14:paraId="34A8A25E">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仿宋_GB2312"/>
          <w:sz w:val="24"/>
          <w:szCs w:val="21"/>
        </w:rPr>
      </w:pPr>
      <w:r>
        <w:rPr>
          <w:rFonts w:hint="eastAsia" w:ascii="宋体" w:hAnsi="宋体" w:eastAsia="仿宋_GB2312"/>
          <w:sz w:val="24"/>
          <w:szCs w:val="21"/>
        </w:rPr>
        <w:t xml:space="preserve">    1．标准编制说明的封面</w:t>
      </w:r>
    </w:p>
    <w:p w14:paraId="4469BC33">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仿宋_GB2312"/>
          <w:sz w:val="24"/>
          <w:szCs w:val="21"/>
        </w:rPr>
      </w:pPr>
      <w:r>
        <w:rPr>
          <w:rFonts w:hint="eastAsia" w:ascii="宋体" w:hAnsi="宋体" w:eastAsia="仿宋_GB2312"/>
          <w:sz w:val="24"/>
          <w:szCs w:val="21"/>
        </w:rPr>
        <w:t>（1）标准名称。应在封面靠上居中位置，与标准稿名称保持一致。字体字号为方正小标宋二号。</w:t>
      </w:r>
    </w:p>
    <w:p w14:paraId="2765D861">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仿宋_GB2312"/>
          <w:sz w:val="24"/>
          <w:szCs w:val="21"/>
        </w:rPr>
      </w:pPr>
      <w:r>
        <w:rPr>
          <w:rFonts w:hint="eastAsia" w:ascii="宋体" w:hAnsi="宋体" w:eastAsia="仿宋_GB2312"/>
          <w:sz w:val="24"/>
          <w:szCs w:val="21"/>
        </w:rPr>
        <w:t>（2）标准文稿版次。在标准名称下方“征求意见稿、送审稿、报批稿”前的方框</w:t>
      </w:r>
      <w:r>
        <w:rPr>
          <w:rFonts w:hint="eastAsia" w:ascii="微软雅黑" w:hAnsi="微软雅黑" w:eastAsia="微软雅黑" w:cs="微软雅黑"/>
          <w:sz w:val="24"/>
          <w:szCs w:val="21"/>
        </w:rPr>
        <w:t>凃</w:t>
      </w:r>
      <w:r>
        <w:rPr>
          <w:rFonts w:hint="eastAsia" w:ascii="仿宋_GB2312" w:hAnsi="仿宋_GB2312" w:eastAsia="仿宋_GB2312" w:cs="仿宋_GB2312"/>
          <w:sz w:val="24"/>
          <w:szCs w:val="21"/>
        </w:rPr>
        <w:t>选其一，例如“</w:t>
      </w:r>
      <w:r>
        <w:rPr>
          <w:rFonts w:hint="eastAsia" w:ascii="宋体" w:hAnsi="宋体" w:eastAsia="东文宋体" w:cs="东文宋体"/>
          <w:sz w:val="24"/>
          <w:szCs w:val="21"/>
        </w:rPr>
        <w:t>■</w:t>
      </w:r>
      <w:r>
        <w:rPr>
          <w:rFonts w:hint="eastAsia" w:ascii="宋体" w:hAnsi="宋体" w:eastAsia="仿宋_GB2312"/>
          <w:sz w:val="24"/>
          <w:szCs w:val="21"/>
        </w:rPr>
        <w:t>征求意见稿”。字体字号为仿宋三号。</w:t>
      </w:r>
    </w:p>
    <w:p w14:paraId="092AD1A4">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仿宋_GB2312"/>
          <w:sz w:val="24"/>
          <w:szCs w:val="21"/>
        </w:rPr>
      </w:pPr>
      <w:r>
        <w:rPr>
          <w:rFonts w:hint="eastAsia" w:ascii="宋体" w:hAnsi="宋体" w:eastAsia="仿宋_GB2312"/>
          <w:sz w:val="24"/>
          <w:szCs w:val="21"/>
        </w:rPr>
        <w:t>（3）标准编制组。在封面靠下居中位置。字体字号为仿宋三号。</w:t>
      </w:r>
    </w:p>
    <w:p w14:paraId="4AB9303B">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仿宋_GB2312"/>
          <w:sz w:val="24"/>
          <w:szCs w:val="21"/>
        </w:rPr>
      </w:pPr>
      <w:r>
        <w:rPr>
          <w:rFonts w:hint="eastAsia" w:ascii="宋体" w:hAnsi="宋体" w:eastAsia="仿宋_GB2312"/>
          <w:sz w:val="24"/>
          <w:szCs w:val="21"/>
        </w:rPr>
        <w:t>（4）编制日期。编制日期为本阶段完成的日期，以数字格式书写，字体为宋体，字号为三号。如：“2020</w:t>
      </w:r>
      <w:r>
        <w:rPr>
          <w:rFonts w:hint="eastAsia" w:ascii="宋体" w:hAnsi="宋体" w:eastAsia="仿宋_GB2312" w:cs="仿宋_GB2312"/>
          <w:sz w:val="24"/>
          <w:szCs w:val="21"/>
        </w:rPr>
        <w:t>年3月30日”</w:t>
      </w:r>
      <w:r>
        <w:rPr>
          <w:rFonts w:hint="eastAsia" w:ascii="宋体" w:hAnsi="宋体" w:eastAsia="仿宋_GB2312"/>
          <w:sz w:val="24"/>
          <w:szCs w:val="21"/>
        </w:rPr>
        <w:t>。</w:t>
      </w:r>
    </w:p>
    <w:p w14:paraId="3D7C355B">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仿宋_GB2312"/>
          <w:sz w:val="24"/>
          <w:szCs w:val="21"/>
        </w:rPr>
      </w:pPr>
      <w:r>
        <w:rPr>
          <w:rFonts w:hint="eastAsia" w:ascii="宋体" w:hAnsi="宋体" w:eastAsia="仿宋_GB2312"/>
          <w:sz w:val="24"/>
          <w:szCs w:val="21"/>
        </w:rPr>
        <w:t xml:space="preserve">    2．标准编制说明的正文</w:t>
      </w:r>
    </w:p>
    <w:p w14:paraId="6117A971">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仿宋_GB2312"/>
          <w:sz w:val="24"/>
          <w:szCs w:val="21"/>
        </w:rPr>
      </w:pPr>
      <w:r>
        <w:rPr>
          <w:rFonts w:hint="eastAsia" w:ascii="宋体" w:hAnsi="宋体" w:eastAsia="仿宋_GB2312"/>
          <w:sz w:val="24"/>
          <w:szCs w:val="21"/>
        </w:rPr>
        <w:t>（1）正文页边距为上3cm、下</w:t>
      </w:r>
      <w:r>
        <w:rPr>
          <w:rFonts w:ascii="宋体" w:hAnsi="宋体" w:eastAsia="仿宋_GB2312"/>
          <w:sz w:val="24"/>
          <w:szCs w:val="21"/>
        </w:rPr>
        <w:t>2.6</w:t>
      </w:r>
      <w:r>
        <w:rPr>
          <w:rFonts w:hint="eastAsia" w:ascii="宋体" w:hAnsi="宋体" w:eastAsia="仿宋_GB2312"/>
          <w:sz w:val="24"/>
          <w:szCs w:val="21"/>
        </w:rPr>
        <w:t>cm、左2.8cm、右2.6cm。</w:t>
      </w:r>
    </w:p>
    <w:p w14:paraId="63CC3588">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仿宋_GB2312"/>
          <w:sz w:val="24"/>
          <w:szCs w:val="21"/>
        </w:rPr>
      </w:pPr>
      <w:r>
        <w:rPr>
          <w:rFonts w:hint="eastAsia" w:ascii="宋体" w:hAnsi="宋体" w:eastAsia="仿宋_GB2312"/>
          <w:sz w:val="24"/>
          <w:szCs w:val="21"/>
        </w:rPr>
        <w:t>（2）正文标题，一级标题用黑体三号字，二级标题用楷体三号字不加粗。三级、四级标题用仿宋GB-2312三号字不加粗。文中结构层次序数为“一、”“（一）”“1.”“（1）”标注。</w:t>
      </w:r>
    </w:p>
    <w:p w14:paraId="2C2E884F">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仿宋_GB2312"/>
          <w:sz w:val="24"/>
          <w:szCs w:val="21"/>
        </w:rPr>
      </w:pPr>
      <w:r>
        <w:rPr>
          <w:rFonts w:hint="eastAsia" w:ascii="宋体" w:hAnsi="宋体" w:eastAsia="仿宋_GB2312"/>
          <w:sz w:val="24"/>
          <w:szCs w:val="21"/>
        </w:rPr>
        <w:t>（3）正文中文字体字号为仿宋GB-2312三号字，数字、字母等西文字体为宋体三号字，段落行距为28磅，首行缩进2字符。</w:t>
      </w:r>
    </w:p>
    <w:p w14:paraId="103019BE">
      <w:pPr>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宋体" w:eastAsia="仿宋_GB2312"/>
          <w:sz w:val="24"/>
          <w:szCs w:val="21"/>
        </w:rPr>
      </w:pPr>
      <w:r>
        <w:rPr>
          <w:rFonts w:hint="eastAsia" w:ascii="宋体" w:hAnsi="宋体" w:eastAsia="仿宋_GB2312"/>
          <w:sz w:val="24"/>
          <w:szCs w:val="21"/>
        </w:rPr>
        <w:t xml:space="preserve">    3.编制说明的内容</w:t>
      </w:r>
    </w:p>
    <w:p w14:paraId="205835BD">
      <w:pPr>
        <w:keepNext w:val="0"/>
        <w:keepLines w:val="0"/>
        <w:pageBreakBefore w:val="0"/>
        <w:widowControl/>
        <w:kinsoku/>
        <w:wordWrap/>
        <w:overflowPunct/>
        <w:topLinePunct w:val="0"/>
        <w:autoSpaceDE/>
        <w:autoSpaceDN/>
        <w:bidi w:val="0"/>
        <w:adjustRightInd/>
        <w:snapToGrid/>
        <w:spacing w:after="0" w:line="360" w:lineRule="auto"/>
        <w:ind w:firstLine="480"/>
        <w:textAlignment w:val="auto"/>
        <w:rPr>
          <w:rFonts w:hint="eastAsia" w:ascii="宋体" w:hAnsi="宋体" w:eastAsia="仿宋_GB2312"/>
          <w:sz w:val="24"/>
          <w:szCs w:val="21"/>
        </w:rPr>
      </w:pPr>
      <w:r>
        <w:rPr>
          <w:rFonts w:hint="eastAsia" w:ascii="宋体" w:hAnsi="宋体" w:eastAsia="仿宋_GB2312"/>
          <w:sz w:val="24"/>
          <w:szCs w:val="21"/>
        </w:rPr>
        <w:t>（1）应按照格式要求逐条说明，不涉及的填“无”。</w:t>
      </w:r>
    </w:p>
    <w:p w14:paraId="73125179">
      <w:pPr>
        <w:keepNext w:val="0"/>
        <w:keepLines w:val="0"/>
        <w:pageBreakBefore w:val="0"/>
        <w:widowControl/>
        <w:kinsoku/>
        <w:wordWrap/>
        <w:overflowPunct/>
        <w:topLinePunct w:val="0"/>
        <w:autoSpaceDE/>
        <w:autoSpaceDN/>
        <w:bidi w:val="0"/>
        <w:adjustRightInd/>
        <w:snapToGrid/>
        <w:spacing w:after="0" w:line="360" w:lineRule="auto"/>
        <w:ind w:firstLine="480"/>
        <w:textAlignment w:val="auto"/>
        <w:rPr>
          <w:rFonts w:hint="eastAsia" w:ascii="宋体" w:hAnsi="宋体" w:eastAsia="仿宋_GB2312"/>
          <w:sz w:val="24"/>
          <w:szCs w:val="21"/>
        </w:rPr>
      </w:pPr>
      <w:r>
        <w:rPr>
          <w:rFonts w:hint="eastAsia" w:ascii="宋体" w:hAnsi="宋体" w:eastAsia="仿宋_GB2312"/>
          <w:sz w:val="24"/>
          <w:szCs w:val="21"/>
        </w:rPr>
        <w:t>（2）应根据工作进度不断补充完善，工作过程有连续性。</w:t>
      </w:r>
    </w:p>
    <w:p w14:paraId="20CC898B">
      <w:pPr>
        <w:keepNext w:val="0"/>
        <w:keepLines w:val="0"/>
        <w:pageBreakBefore w:val="0"/>
        <w:widowControl/>
        <w:kinsoku/>
        <w:wordWrap/>
        <w:overflowPunct/>
        <w:topLinePunct w:val="0"/>
        <w:autoSpaceDE/>
        <w:autoSpaceDN/>
        <w:bidi w:val="0"/>
        <w:adjustRightInd/>
        <w:snapToGrid/>
        <w:spacing w:after="0" w:line="360" w:lineRule="auto"/>
        <w:ind w:firstLine="480"/>
        <w:textAlignment w:val="auto"/>
        <w:rPr>
          <w:rFonts w:hint="eastAsia" w:ascii="宋体" w:hAnsi="宋体" w:eastAsia="仿宋_GB2312"/>
          <w:sz w:val="24"/>
          <w:szCs w:val="21"/>
        </w:rPr>
      </w:pPr>
      <w:r>
        <w:rPr>
          <w:rFonts w:hint="eastAsia" w:ascii="宋体" w:hAnsi="宋体" w:eastAsia="仿宋_GB2312"/>
          <w:sz w:val="24"/>
          <w:szCs w:val="21"/>
        </w:rPr>
        <w:t>（3）编制说明不是对标准内容的复制。</w:t>
      </w:r>
    </w:p>
    <w:p w14:paraId="61C55344">
      <w:pPr>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仿宋_GB2312"/>
          <w:sz w:val="24"/>
          <w:szCs w:val="21"/>
        </w:rPr>
      </w:pPr>
      <w:r>
        <w:rPr>
          <w:rFonts w:hint="eastAsia" w:ascii="宋体" w:hAnsi="宋体" w:eastAsia="仿宋_GB2312"/>
          <w:sz w:val="24"/>
          <w:szCs w:val="21"/>
        </w:rPr>
        <w:t>（4）应关注强制性标准的依据、修订标准的主要技术内容比对、标准实施过渡期、强制性标准实施政策等重要内容的编写，详见下文模板。</w:t>
      </w:r>
    </w:p>
    <w:p w14:paraId="6A183343">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仿宋_GB2312"/>
          <w:sz w:val="24"/>
          <w:szCs w:val="21"/>
        </w:rPr>
      </w:pPr>
      <w:r>
        <w:rPr>
          <w:rFonts w:hint="eastAsia" w:ascii="宋体" w:hAnsi="宋体" w:eastAsia="仿宋_GB2312"/>
          <w:sz w:val="24"/>
          <w:szCs w:val="21"/>
        </w:rPr>
        <w:t xml:space="preserve">    4.其他</w:t>
      </w:r>
    </w:p>
    <w:p w14:paraId="3D739032">
      <w:pPr>
        <w:keepNext w:val="0"/>
        <w:keepLines w:val="0"/>
        <w:pageBreakBefore w:val="0"/>
        <w:widowControl/>
        <w:kinsoku/>
        <w:wordWrap/>
        <w:overflowPunct/>
        <w:topLinePunct w:val="0"/>
        <w:autoSpaceDE/>
        <w:autoSpaceDN/>
        <w:bidi w:val="0"/>
        <w:adjustRightInd/>
        <w:snapToGrid/>
        <w:spacing w:after="0" w:line="360" w:lineRule="auto"/>
        <w:ind w:firstLine="480"/>
        <w:textAlignment w:val="auto"/>
        <w:rPr>
          <w:rFonts w:hint="eastAsia" w:ascii="宋体" w:hAnsi="宋体" w:eastAsia="仿宋_GB2312"/>
          <w:sz w:val="24"/>
          <w:szCs w:val="21"/>
        </w:rPr>
      </w:pPr>
      <w:r>
        <w:rPr>
          <w:rFonts w:hint="eastAsia" w:ascii="宋体" w:hAnsi="宋体" w:eastAsia="仿宋_GB2312"/>
          <w:sz w:val="24"/>
          <w:szCs w:val="21"/>
        </w:rPr>
        <w:t>（1）编制说明内容模板中的斜体文字内容为参考，正式提交后应删除。</w:t>
      </w:r>
    </w:p>
    <w:p w14:paraId="156F9580">
      <w:pPr>
        <w:keepNext w:val="0"/>
        <w:keepLines w:val="0"/>
        <w:pageBreakBefore w:val="0"/>
        <w:widowControl/>
        <w:kinsoku/>
        <w:wordWrap/>
        <w:overflowPunct/>
        <w:topLinePunct w:val="0"/>
        <w:autoSpaceDE/>
        <w:autoSpaceDN/>
        <w:bidi w:val="0"/>
        <w:adjustRightInd/>
        <w:snapToGrid/>
        <w:spacing w:after="0" w:line="360" w:lineRule="auto"/>
        <w:ind w:firstLine="480"/>
        <w:textAlignment w:val="auto"/>
        <w:rPr>
          <w:rFonts w:hint="eastAsia" w:ascii="宋体" w:hAnsi="宋体" w:eastAsia="仿宋_GB2312"/>
          <w:sz w:val="24"/>
          <w:szCs w:val="21"/>
        </w:rPr>
      </w:pPr>
      <w:r>
        <w:rPr>
          <w:rFonts w:hint="eastAsia" w:ascii="宋体" w:hAnsi="宋体" w:eastAsia="仿宋_GB2312"/>
          <w:sz w:val="24"/>
          <w:szCs w:val="21"/>
        </w:rPr>
        <w:t>（2）编制说明应正反面打印。本说明保留，打印首页反面。</w:t>
      </w:r>
    </w:p>
    <w:p w14:paraId="74C6FFFA">
      <w:pPr>
        <w:keepNext w:val="0"/>
        <w:keepLines w:val="0"/>
        <w:pageBreakBefore w:val="0"/>
        <w:widowControl/>
        <w:kinsoku/>
        <w:wordWrap/>
        <w:overflowPunct/>
        <w:topLinePunct w:val="0"/>
        <w:autoSpaceDE/>
        <w:autoSpaceDN/>
        <w:bidi w:val="0"/>
        <w:adjustRightInd/>
        <w:snapToGrid/>
        <w:spacing w:after="0" w:line="360" w:lineRule="auto"/>
        <w:ind w:firstLine="480"/>
        <w:textAlignment w:val="auto"/>
        <w:rPr>
          <w:rFonts w:hint="eastAsia" w:ascii="宋体" w:hAnsi="宋体" w:eastAsia="仿宋_GB2312"/>
          <w:sz w:val="24"/>
          <w:szCs w:val="21"/>
        </w:rPr>
      </w:pPr>
      <w:r>
        <w:rPr>
          <w:rFonts w:hint="eastAsia" w:ascii="宋体" w:hAnsi="宋体" w:eastAsia="仿宋_GB2312"/>
          <w:sz w:val="24"/>
          <w:szCs w:val="21"/>
        </w:rPr>
        <w:t>（3）页码从第三页开始编，起始页码为“</w:t>
      </w:r>
      <w:r>
        <w:rPr>
          <w:rFonts w:ascii="宋体" w:hAnsi="宋体" w:eastAsia="仿宋_GB2312"/>
          <w:sz w:val="24"/>
          <w:szCs w:val="21"/>
        </w:rPr>
        <w:t>1</w:t>
      </w:r>
      <w:r>
        <w:rPr>
          <w:rFonts w:hint="eastAsia" w:ascii="宋体" w:hAnsi="宋体" w:eastAsia="仿宋_GB2312"/>
          <w:sz w:val="24"/>
          <w:szCs w:val="21"/>
        </w:rPr>
        <w:t>”，页码为五号宋体。</w:t>
      </w:r>
    </w:p>
    <w:p w14:paraId="115707AB">
      <w:pPr>
        <w:snapToGrid w:val="0"/>
        <w:spacing w:line="360" w:lineRule="auto"/>
        <w:ind w:firstLine="560" w:firstLineChars="200"/>
        <w:rPr>
          <w:rFonts w:ascii="Times New Roman" w:hAnsi="Times New Roman" w:eastAsia="仿宋"/>
          <w:sz w:val="28"/>
          <w:szCs w:val="28"/>
        </w:rPr>
      </w:pPr>
    </w:p>
    <w:p w14:paraId="2E9B80AA">
      <w:pPr>
        <w:rPr>
          <w:rFonts w:ascii="Times New Roman" w:hAnsi="Times New Roman" w:eastAsia="仿宋"/>
          <w:sz w:val="28"/>
          <w:szCs w:val="28"/>
        </w:rPr>
        <w:sectPr>
          <w:footerReference r:id="rId19" w:type="default"/>
          <w:pgSz w:w="11906" w:h="16838"/>
          <w:pgMar w:top="1440" w:right="1800" w:bottom="1440" w:left="1800" w:header="851" w:footer="992" w:gutter="0"/>
          <w:pgNumType w:fmt="decimal" w:start="7"/>
          <w:cols w:space="720" w:num="1"/>
          <w:docGrid w:type="lines" w:linePitch="312" w:charSpace="0"/>
        </w:sectPr>
      </w:pPr>
    </w:p>
    <w:p w14:paraId="408AD21D">
      <w:pPr>
        <w:widowControl/>
        <w:spacing w:after="0"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一、工作简况</w:t>
      </w:r>
    </w:p>
    <w:p w14:paraId="28AB7FD3">
      <w:pPr>
        <w:spacing w:after="0" w:line="560" w:lineRule="exact"/>
        <w:ind w:firstLine="640" w:firstLineChars="200"/>
        <w:rPr>
          <w:rFonts w:hint="eastAsia" w:ascii="楷体" w:hAnsi="楷体" w:eastAsia="楷体"/>
          <w:sz w:val="32"/>
          <w:szCs w:val="32"/>
          <w:shd w:val="clear" w:color="auto" w:fill="FFFFFF"/>
        </w:rPr>
      </w:pPr>
      <w:r>
        <w:rPr>
          <w:rFonts w:hint="eastAsia" w:ascii="楷体" w:hAnsi="楷体" w:eastAsia="楷体"/>
          <w:sz w:val="32"/>
          <w:szCs w:val="32"/>
          <w:shd w:val="clear" w:color="auto" w:fill="FFFFFF"/>
        </w:rPr>
        <w:t>（一）任务来源</w:t>
      </w:r>
    </w:p>
    <w:p w14:paraId="56537A99">
      <w:pPr>
        <w:spacing w:after="0"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根据应急管理部办公厅《应急管理部办公厅关于印发</w:t>
      </w:r>
      <w:r>
        <w:rPr>
          <w:rFonts w:ascii="宋体" w:hAnsi="宋体"/>
          <w:color w:val="000000"/>
          <w:sz w:val="32"/>
          <w:szCs w:val="32"/>
        </w:rPr>
        <w:t>9</w:t>
      </w:r>
      <w:r>
        <w:rPr>
          <w:rFonts w:ascii="Times New Roman" w:hAnsi="Times New Roman" w:eastAsia="仿宋_GB2312"/>
          <w:color w:val="000000"/>
          <w:sz w:val="32"/>
          <w:szCs w:val="32"/>
        </w:rPr>
        <w:t>项安全生产强制性行业标准制修订计划的通知》（应急厅函</w:t>
      </w:r>
      <w:r>
        <w:rPr>
          <w:rFonts w:ascii="Times New Roman" w:hAnsi="Times New Roman"/>
          <w:color w:val="000000"/>
          <w:sz w:val="32"/>
          <w:szCs w:val="32"/>
        </w:rPr>
        <w:t>〔</w:t>
      </w:r>
      <w:r>
        <w:rPr>
          <w:rFonts w:ascii="宋体" w:hAnsi="宋体"/>
          <w:color w:val="000000"/>
          <w:sz w:val="32"/>
          <w:szCs w:val="32"/>
        </w:rPr>
        <w:t>2024</w:t>
      </w:r>
      <w:r>
        <w:rPr>
          <w:rFonts w:ascii="Times New Roman" w:hAnsi="Times New Roman"/>
          <w:color w:val="000000"/>
          <w:sz w:val="32"/>
          <w:szCs w:val="32"/>
        </w:rPr>
        <w:t>〕</w:t>
      </w:r>
      <w:r>
        <w:rPr>
          <w:rFonts w:ascii="宋体" w:hAnsi="宋体"/>
          <w:color w:val="000000"/>
          <w:sz w:val="32"/>
          <w:szCs w:val="32"/>
        </w:rPr>
        <w:t>193</w:t>
      </w:r>
      <w:r>
        <w:rPr>
          <w:rFonts w:ascii="Times New Roman" w:hAnsi="Times New Roman" w:eastAsia="仿宋_GB2312"/>
          <w:color w:val="000000"/>
          <w:sz w:val="32"/>
          <w:szCs w:val="32"/>
        </w:rPr>
        <w:t>号），《页岩气平台产能扩建安全规范》的</w:t>
      </w:r>
      <w:r>
        <w:rPr>
          <w:rFonts w:ascii="Times New Roman" w:hAnsi="Times New Roman" w:eastAsia="仿宋_GB2312"/>
          <w:sz w:val="32"/>
          <w:szCs w:val="32"/>
        </w:rPr>
        <w:t>制订</w:t>
      </w:r>
      <w:r>
        <w:rPr>
          <w:rFonts w:hint="eastAsia" w:ascii="Times New Roman" w:hAnsi="Times New Roman" w:eastAsia="仿宋_GB2312"/>
          <w:sz w:val="32"/>
          <w:szCs w:val="32"/>
        </w:rPr>
        <w:t>由应急管理部归口，</w:t>
      </w:r>
      <w:r>
        <w:rPr>
          <w:rFonts w:ascii="Times New Roman" w:hAnsi="Times New Roman" w:eastAsia="仿宋_GB2312"/>
          <w:sz w:val="32"/>
          <w:szCs w:val="32"/>
        </w:rPr>
        <w:t>计划编号为</w:t>
      </w:r>
      <w:r>
        <w:rPr>
          <w:rFonts w:ascii="宋体" w:hAnsi="宋体"/>
          <w:color w:val="000000"/>
          <w:sz w:val="32"/>
          <w:szCs w:val="32"/>
        </w:rPr>
        <w:t>2024-AQ-07</w:t>
      </w:r>
      <w:r>
        <w:rPr>
          <w:rFonts w:ascii="Times New Roman" w:hAnsi="Times New Roman" w:eastAsia="仿宋_GB2312"/>
          <w:color w:val="000000"/>
          <w:sz w:val="32"/>
          <w:szCs w:val="32"/>
        </w:rPr>
        <w:t>，项目周期</w:t>
      </w:r>
      <w:r>
        <w:rPr>
          <w:rFonts w:ascii="宋体" w:hAnsi="宋体"/>
          <w:color w:val="000000"/>
          <w:sz w:val="32"/>
          <w:szCs w:val="32"/>
        </w:rPr>
        <w:t>12</w:t>
      </w:r>
      <w:r>
        <w:rPr>
          <w:rFonts w:ascii="Times New Roman" w:hAnsi="Times New Roman" w:eastAsia="仿宋_GB2312"/>
          <w:color w:val="000000"/>
          <w:sz w:val="32"/>
          <w:szCs w:val="32"/>
        </w:rPr>
        <w:t>个月</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由</w:t>
      </w:r>
      <w:r>
        <w:rPr>
          <w:rFonts w:ascii="宋体" w:hAnsi="宋体"/>
          <w:color w:val="000000"/>
          <w:sz w:val="32"/>
          <w:szCs w:val="32"/>
        </w:rPr>
        <w:t>TC288/SC10</w:t>
      </w:r>
      <w:r>
        <w:rPr>
          <w:rFonts w:hint="eastAsia" w:ascii="仿宋_GB2312" w:hAnsi="Times New Roman" w:eastAsia="仿宋_GB2312"/>
          <w:sz w:val="32"/>
          <w:szCs w:val="32"/>
          <w:shd w:val="clear" w:color="auto" w:fill="FFFFFF"/>
        </w:rPr>
        <w:t>全国安全生产标准化技术委员会石油天然气开采安全分</w:t>
      </w:r>
      <w:r>
        <w:rPr>
          <w:rFonts w:ascii="Times New Roman" w:hAnsi="Times New Roman" w:eastAsia="仿宋_GB2312"/>
          <w:color w:val="000000"/>
          <w:sz w:val="32"/>
          <w:szCs w:val="32"/>
        </w:rPr>
        <w:t>技术委员会组织起草和审查。</w:t>
      </w:r>
    </w:p>
    <w:p w14:paraId="5B931B38">
      <w:pPr>
        <w:widowControl/>
        <w:spacing w:after="0" w:line="560" w:lineRule="exact"/>
        <w:ind w:firstLine="640" w:firstLineChars="200"/>
        <w:textAlignment w:val="baseline"/>
        <w:rPr>
          <w:rFonts w:ascii="Times New Roman" w:hAnsi="Times New Roman" w:eastAsia="楷体"/>
          <w:color w:val="000000"/>
          <w:kern w:val="0"/>
          <w:sz w:val="32"/>
          <w:szCs w:val="32"/>
          <w:u w:color="000000"/>
          <w:shd w:val="clear" w:color="auto" w:fill="FFFFFF"/>
        </w:rPr>
      </w:pPr>
      <w:r>
        <w:rPr>
          <w:rFonts w:ascii="Times New Roman" w:hAnsi="Times New Roman" w:eastAsia="楷体"/>
          <w:color w:val="000000"/>
          <w:kern w:val="0"/>
          <w:sz w:val="32"/>
          <w:szCs w:val="32"/>
          <w:u w:color="000000"/>
          <w:shd w:val="clear" w:color="auto" w:fill="FFFFFF"/>
        </w:rPr>
        <w:t>（二）制定背景</w:t>
      </w:r>
    </w:p>
    <w:p w14:paraId="358812CE">
      <w:pPr>
        <w:widowControl/>
        <w:spacing w:after="0" w:line="560" w:lineRule="exact"/>
        <w:ind w:firstLine="640" w:firstLineChars="200"/>
        <w:rPr>
          <w:rFonts w:hint="eastAsia" w:ascii="仿宋_GB2312" w:hAnsi="仿宋_GB2312" w:eastAsia="仿宋_GB2312" w:cs="仿宋_GB2312"/>
          <w:sz w:val="32"/>
          <w:szCs w:val="32"/>
          <w:lang w:bidi="ar"/>
        </w:rPr>
      </w:pPr>
      <w:r>
        <w:rPr>
          <w:rFonts w:ascii="Times New Roman" w:hAnsi="Times New Roman" w:eastAsia="仿宋_GB2312"/>
          <w:sz w:val="32"/>
          <w:szCs w:val="32"/>
          <w:lang w:bidi="ar"/>
        </w:rPr>
        <w:t>页岩气已经成为国家“能源自给”的主力军之一。针对页岩气勘探开发与常规天然气勘探开发的差异性，应急管理部发布了《页岩气钻井井控安全技术规范》</w:t>
      </w:r>
      <w:r>
        <w:rPr>
          <w:rFonts w:ascii="宋体" w:hAnsi="宋体"/>
          <w:color w:val="000000"/>
          <w:sz w:val="32"/>
          <w:szCs w:val="32"/>
        </w:rPr>
        <w:t>AQ/T2076</w:t>
      </w:r>
      <w:r>
        <w:rPr>
          <w:rFonts w:hint="eastAsia" w:ascii="宋体" w:hAnsi="宋体"/>
          <w:color w:val="000000"/>
          <w:sz w:val="32"/>
          <w:szCs w:val="32"/>
        </w:rPr>
        <w:t>-2020</w:t>
      </w:r>
      <w:r>
        <w:rPr>
          <w:rFonts w:ascii="Times New Roman" w:hAnsi="Times New Roman" w:eastAsia="仿宋_GB2312"/>
          <w:sz w:val="32"/>
          <w:szCs w:val="32"/>
          <w:lang w:bidi="ar"/>
        </w:rPr>
        <w:t>和《页岩气井独立式带压作业机起下管柱作业安全技术规范》</w:t>
      </w:r>
      <w:r>
        <w:rPr>
          <w:rFonts w:ascii="宋体" w:hAnsi="宋体"/>
          <w:color w:val="000000"/>
          <w:sz w:val="32"/>
          <w:szCs w:val="32"/>
        </w:rPr>
        <w:t>AQ/T2077</w:t>
      </w:r>
      <w:r>
        <w:rPr>
          <w:rFonts w:hint="eastAsia" w:ascii="宋体" w:hAnsi="宋体"/>
          <w:color w:val="000000"/>
          <w:sz w:val="32"/>
          <w:szCs w:val="32"/>
        </w:rPr>
        <w:t>-2020</w:t>
      </w:r>
      <w:r>
        <w:rPr>
          <w:rFonts w:ascii="宋体" w:hAnsi="宋体"/>
          <w:color w:val="000000"/>
          <w:sz w:val="32"/>
          <w:szCs w:val="32"/>
        </w:rPr>
        <w:t>。AQ/T2076</w:t>
      </w:r>
      <w:r>
        <w:rPr>
          <w:rFonts w:hint="eastAsia" w:ascii="宋体" w:hAnsi="宋体"/>
          <w:color w:val="000000"/>
          <w:sz w:val="32"/>
          <w:szCs w:val="32"/>
        </w:rPr>
        <w:t>-2020</w:t>
      </w:r>
      <w:r>
        <w:rPr>
          <w:rFonts w:ascii="Times New Roman" w:hAnsi="Times New Roman" w:eastAsia="仿宋_GB2312"/>
          <w:sz w:val="32"/>
          <w:szCs w:val="32"/>
          <w:lang w:bidi="ar"/>
        </w:rPr>
        <w:t>和</w:t>
      </w:r>
      <w:r>
        <w:rPr>
          <w:rFonts w:ascii="宋体" w:hAnsi="宋体"/>
          <w:color w:val="000000"/>
          <w:sz w:val="32"/>
          <w:szCs w:val="32"/>
        </w:rPr>
        <w:t>AQ/T2077</w:t>
      </w:r>
      <w:r>
        <w:rPr>
          <w:rFonts w:hint="eastAsia" w:ascii="宋体" w:hAnsi="宋体"/>
          <w:color w:val="000000"/>
          <w:sz w:val="32"/>
          <w:szCs w:val="32"/>
        </w:rPr>
        <w:t>-2020</w:t>
      </w:r>
      <w:r>
        <w:rPr>
          <w:rFonts w:hint="eastAsia" w:ascii="仿宋_GB2312" w:hAnsi="仿宋_GB2312" w:eastAsia="仿宋_GB2312" w:cs="仿宋_GB2312"/>
          <w:sz w:val="32"/>
          <w:szCs w:val="32"/>
          <w:lang w:bidi="ar"/>
        </w:rPr>
        <w:t>已发布4年余，标准也在实施过程中暴露出了部分问题，体现为在标准执行过程中条款遵循不一致等问题。针对这些问题，应急管理即将发布</w:t>
      </w:r>
      <w:r>
        <w:rPr>
          <w:rFonts w:hint="eastAsia" w:ascii="宋体" w:hAnsi="宋体"/>
          <w:color w:val="000000"/>
          <w:sz w:val="32"/>
          <w:szCs w:val="32"/>
        </w:rPr>
        <w:t>AQ***</w:t>
      </w:r>
      <w:r>
        <w:rPr>
          <w:rFonts w:hint="eastAsia" w:ascii="仿宋_GB2312" w:hAnsi="仿宋_GB2312" w:eastAsia="仿宋_GB2312" w:cs="仿宋_GB2312"/>
          <w:sz w:val="32"/>
          <w:szCs w:val="32"/>
          <w:lang w:bidi="ar"/>
        </w:rPr>
        <w:t>《陆上石油天然气钻井安全规程》</w:t>
      </w:r>
      <w:r>
        <w:rPr>
          <w:rFonts w:ascii="仿宋_GB2312" w:hAnsi="仿宋_GB2312" w:eastAsia="仿宋_GB2312" w:cs="仿宋_GB2312"/>
          <w:sz w:val="32"/>
          <w:szCs w:val="32"/>
          <w:lang w:bidi="ar"/>
        </w:rPr>
        <w:t>和</w:t>
      </w:r>
      <w:r>
        <w:rPr>
          <w:rFonts w:hint="eastAsia" w:ascii="宋体" w:hAnsi="宋体"/>
          <w:color w:val="000000"/>
          <w:sz w:val="32"/>
          <w:szCs w:val="32"/>
        </w:rPr>
        <w:t>AQ###</w:t>
      </w:r>
      <w:r>
        <w:rPr>
          <w:rFonts w:hint="eastAsia" w:ascii="仿宋_GB2312" w:hAnsi="仿宋_GB2312" w:eastAsia="仿宋_GB2312" w:cs="仿宋_GB2312"/>
          <w:sz w:val="32"/>
          <w:szCs w:val="32"/>
          <w:lang w:bidi="ar"/>
        </w:rPr>
        <w:t>《陆上石油天然气井下作业安全规程》，这两个标准明确说明适用于页岩气，其内容也覆盖了</w:t>
      </w:r>
      <w:r>
        <w:rPr>
          <w:rFonts w:hint="eastAsia" w:ascii="宋体" w:hAnsi="宋体"/>
          <w:color w:val="000000"/>
          <w:sz w:val="32"/>
          <w:szCs w:val="32"/>
        </w:rPr>
        <w:t>AQ/T2076-2020</w:t>
      </w:r>
      <w:r>
        <w:rPr>
          <w:rFonts w:hint="eastAsia" w:ascii="仿宋_GB2312" w:hAnsi="仿宋_GB2312" w:eastAsia="仿宋_GB2312" w:cs="仿宋_GB2312"/>
          <w:sz w:val="32"/>
          <w:szCs w:val="32"/>
          <w:lang w:bidi="ar"/>
        </w:rPr>
        <w:t>和</w:t>
      </w:r>
      <w:r>
        <w:rPr>
          <w:rFonts w:hint="eastAsia" w:ascii="宋体" w:hAnsi="宋体"/>
          <w:color w:val="000000"/>
          <w:sz w:val="32"/>
          <w:szCs w:val="32"/>
        </w:rPr>
        <w:t>AQ/T2077-2020</w:t>
      </w:r>
      <w:r>
        <w:rPr>
          <w:rFonts w:hint="eastAsia" w:ascii="仿宋_GB2312" w:hAnsi="仿宋_GB2312" w:eastAsia="仿宋_GB2312" w:cs="仿宋_GB2312"/>
          <w:sz w:val="32"/>
          <w:szCs w:val="32"/>
          <w:lang w:bidi="ar"/>
        </w:rPr>
        <w:t>的相关内容。</w:t>
      </w:r>
    </w:p>
    <w:p w14:paraId="40462C0C">
      <w:pPr>
        <w:widowControl/>
        <w:spacing w:after="0" w:line="560" w:lineRule="exact"/>
        <w:ind w:firstLine="640" w:firstLineChars="200"/>
        <w:rPr>
          <w:rFonts w:hint="eastAsia" w:ascii="仿宋_GB2312" w:hAnsi="仿宋_GB2312" w:eastAsia="仿宋_GB2312" w:cs="仿宋_GB2312"/>
          <w:sz w:val="32"/>
          <w:szCs w:val="32"/>
          <w:lang w:bidi="ar"/>
        </w:rPr>
      </w:pPr>
      <w:r>
        <w:rPr>
          <w:rFonts w:ascii="仿宋_GB2312" w:hAnsi="仿宋_GB2312" w:eastAsia="仿宋_GB2312" w:cs="仿宋_GB2312"/>
          <w:sz w:val="32"/>
          <w:szCs w:val="32"/>
          <w:lang w:bidi="ar"/>
        </w:rPr>
        <w:t>近年来，</w:t>
      </w:r>
      <w:r>
        <w:rPr>
          <w:rFonts w:hint="eastAsia" w:ascii="仿宋_GB2312" w:hAnsi="仿宋_GB2312" w:eastAsia="仿宋_GB2312" w:cs="仿宋_GB2312"/>
          <w:sz w:val="32"/>
          <w:szCs w:val="32"/>
          <w:lang w:bidi="ar"/>
        </w:rPr>
        <w:t>页岩气开发又体现出新的特点和相对于常规天然气开发的差异性。企业陆续开始在已开展采气作业或零散气回收作业的页岩气平台上进行滚动开发，实施钻井作业、井下作业和地面建设施工作业，从而实现页岩气平台的产能扩建。页岩气平台产能扩建中，相同时间段同一平台存在较多施工方，存在相关方安全管理和技术水平参差不齐、交叉作业频繁、应急协同有难度、原有设备保护措施不明确、作业空间相对狭小、原生产工艺流程的操作和检维修作业风险大等高风险因素。</w:t>
      </w:r>
    </w:p>
    <w:p w14:paraId="5F149F93">
      <w:pPr>
        <w:widowControl/>
        <w:spacing w:after="0" w:line="560" w:lineRule="exact"/>
        <w:ind w:firstLine="640" w:firstLineChars="200"/>
        <w:jc w:val="left"/>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修订标准对于加强页岩气平台产能扩建的安全生产管理、提升页岩气开发安全水平、推动油气开采行业的健康稳定发展具有重要意义。修订后的标准能够明确针对页岩气开发与常规天然气开发的差异性，精准地指导页岩气平台产能扩建工程的安全生产管理工作，填补急需的标准缺口，实现页岩气开采安全风险关口前移，保证页岩气平台扩建的本质安全。</w:t>
      </w:r>
    </w:p>
    <w:p w14:paraId="353AB4BA">
      <w:pPr>
        <w:spacing w:after="0" w:line="560" w:lineRule="exact"/>
        <w:ind w:firstLine="640" w:firstLineChars="200"/>
        <w:rPr>
          <w:rFonts w:hint="eastAsia" w:ascii="楷体" w:hAnsi="楷体" w:eastAsia="楷体"/>
          <w:sz w:val="32"/>
          <w:szCs w:val="32"/>
          <w:shd w:val="clear" w:color="auto" w:fill="FFFFFF"/>
        </w:rPr>
      </w:pPr>
      <w:r>
        <w:rPr>
          <w:rFonts w:hint="eastAsia" w:ascii="楷体" w:hAnsi="楷体" w:eastAsia="楷体"/>
          <w:sz w:val="32"/>
          <w:szCs w:val="32"/>
          <w:shd w:val="clear" w:color="auto" w:fill="FFFFFF"/>
        </w:rPr>
        <w:t>（三）起草小组人员组成及所在单位</w:t>
      </w:r>
    </w:p>
    <w:p w14:paraId="283413BF">
      <w:pPr>
        <w:spacing w:after="0" w:line="560" w:lineRule="exact"/>
        <w:ind w:firstLine="640" w:firstLineChars="200"/>
        <w:rPr>
          <w:rFonts w:ascii="仿宋_GB2312" w:hAnsi="Times New Roman" w:eastAsia="仿宋_GB2312"/>
          <w:iCs/>
          <w:color w:val="000000" w:themeColor="text1"/>
          <w:sz w:val="32"/>
          <w:szCs w:val="32"/>
          <w:highlight w:val="yellow"/>
          <w:shd w:val="clear" w:color="auto" w:fill="FFFFFF"/>
          <w14:textFill>
            <w14:solidFill>
              <w14:schemeClr w14:val="tx1"/>
            </w14:solidFill>
          </w14:textFill>
        </w:rPr>
      </w:pPr>
      <w:r>
        <w:rPr>
          <w:rFonts w:hint="eastAsia" w:ascii="仿宋_GB2312" w:hAnsi="Times New Roman" w:eastAsia="仿宋_GB2312"/>
          <w:iCs/>
          <w:color w:val="000000" w:themeColor="text1"/>
          <w:sz w:val="32"/>
          <w:szCs w:val="32"/>
          <w:shd w:val="clear" w:color="auto" w:fill="FFFFFF"/>
          <w14:textFill>
            <w14:solidFill>
              <w14:schemeClr w14:val="tx1"/>
            </w14:solidFill>
          </w14:textFill>
        </w:rPr>
        <w:t>根据立项计划，</w:t>
      </w:r>
      <w:r>
        <w:rPr>
          <w:rFonts w:ascii="宋体" w:hAnsi="宋体"/>
          <w:color w:val="000000"/>
          <w:sz w:val="32"/>
          <w:szCs w:val="32"/>
        </w:rPr>
        <w:t>2023</w:t>
      </w:r>
      <w:r>
        <w:rPr>
          <w:rFonts w:ascii="宋体" w:hAnsi="宋体" w:eastAsia="仿宋_GB2312"/>
          <w:iCs/>
          <w:color w:val="000000" w:themeColor="text1"/>
          <w:sz w:val="32"/>
          <w:szCs w:val="32"/>
          <w:shd w:val="clear" w:color="auto" w:fill="FFFFFF"/>
          <w14:textFill>
            <w14:solidFill>
              <w14:schemeClr w14:val="tx1"/>
            </w14:solidFill>
          </w14:textFill>
        </w:rPr>
        <w:t>年</w:t>
      </w:r>
      <w:r>
        <w:rPr>
          <w:rFonts w:hint="eastAsia" w:ascii="宋体" w:hAnsi="宋体"/>
          <w:color w:val="000000"/>
          <w:sz w:val="32"/>
          <w:szCs w:val="32"/>
        </w:rPr>
        <w:t>1</w:t>
      </w:r>
      <w:r>
        <w:rPr>
          <w:rFonts w:ascii="宋体" w:hAnsi="宋体"/>
          <w:color w:val="000000"/>
          <w:sz w:val="32"/>
          <w:szCs w:val="32"/>
        </w:rPr>
        <w:t>1</w:t>
      </w:r>
      <w:r>
        <w:rPr>
          <w:rFonts w:hint="eastAsia" w:ascii="仿宋_GB2312" w:hAnsi="Times New Roman" w:eastAsia="仿宋_GB2312"/>
          <w:iCs/>
          <w:color w:val="000000" w:themeColor="text1"/>
          <w:sz w:val="32"/>
          <w:szCs w:val="32"/>
          <w:shd w:val="clear" w:color="auto" w:fill="FFFFFF"/>
          <w14:textFill>
            <w14:solidFill>
              <w14:schemeClr w14:val="tx1"/>
            </w14:solidFill>
          </w14:textFill>
        </w:rPr>
        <w:t>月成立标准起草工作组，重庆科技大学牵头负责本文件的制定工作。</w:t>
      </w:r>
    </w:p>
    <w:p w14:paraId="70E6477F">
      <w:pPr>
        <w:spacing w:after="0" w:line="560" w:lineRule="exact"/>
        <w:ind w:firstLine="640" w:firstLineChars="200"/>
        <w:rPr>
          <w:rFonts w:hint="eastAsia" w:ascii="楷体" w:hAnsi="楷体" w:eastAsia="楷体"/>
          <w:sz w:val="32"/>
          <w:szCs w:val="32"/>
          <w:shd w:val="clear" w:color="auto" w:fill="FFFFFF"/>
        </w:rPr>
      </w:pPr>
      <w:r>
        <w:rPr>
          <w:rFonts w:hint="eastAsia" w:ascii="楷体" w:hAnsi="楷体" w:eastAsia="楷体"/>
          <w:sz w:val="32"/>
          <w:szCs w:val="32"/>
          <w:shd w:val="clear" w:color="auto" w:fill="FFFFFF"/>
        </w:rPr>
        <w:t>（四）主要起草过程</w:t>
      </w:r>
    </w:p>
    <w:p w14:paraId="4D51CD6B">
      <w:pPr>
        <w:widowControl/>
        <w:spacing w:after="0" w:line="560" w:lineRule="exact"/>
        <w:ind w:firstLine="640" w:firstLineChars="200"/>
        <w:rPr>
          <w:rFonts w:hint="eastAsia" w:ascii="宋体" w:hAnsi="宋体" w:eastAsia="仿宋_GB2312" w:cs="仿宋_GB2312"/>
          <w:sz w:val="32"/>
          <w:szCs w:val="32"/>
          <w:lang w:bidi="ar"/>
        </w:rPr>
      </w:pPr>
      <w:r>
        <w:rPr>
          <w:rFonts w:hint="eastAsia" w:ascii="宋体" w:hAnsi="宋体" w:eastAsia="仿宋_GB2312" w:cs="仿宋_GB2312"/>
          <w:sz w:val="32"/>
          <w:szCs w:val="32"/>
          <w:lang w:bidi="ar"/>
        </w:rPr>
        <w:t>2023年10月12日</w:t>
      </w:r>
      <w:r>
        <w:rPr>
          <w:rFonts w:hint="eastAsia" w:ascii="宋体" w:hAnsi="宋体" w:eastAsia="仿宋_GB2312" w:cs="仿宋_GB2312"/>
          <w:color w:val="000000"/>
          <w:sz w:val="32"/>
          <w:szCs w:val="32"/>
        </w:rPr>
        <w:t>—</w:t>
      </w:r>
      <w:r>
        <w:rPr>
          <w:rFonts w:hint="eastAsia" w:ascii="宋体" w:hAnsi="宋体" w:eastAsia="仿宋_GB2312" w:cs="仿宋_GB2312"/>
          <w:sz w:val="32"/>
          <w:szCs w:val="32"/>
          <w:lang w:bidi="ar"/>
        </w:rPr>
        <w:t>13日，按照应急管理部《安全生产标准优化评估工作方案》（应急〔2023〕80号）的通知要求，全国安全生产标准化技术委员会石油天然气开采安全分技术委员会（以下简称“分标委”）在成都市组织召开了“石油天然气开采安全标准优化评估工作会”，《页岩气钻井井控安全技术规范》AQ/T2076-2020和《页岩气井独立式带压作业机起下管柱作业安全技术规范》AQ/T2077-2020的牵头起草单位在评估会上结合近几年标准实施情况和有关企业、单位和个人意见反馈，对标准的使用情况充分研讨论证后做出了修订必要性的汇报。</w:t>
      </w:r>
    </w:p>
    <w:p w14:paraId="56426C7E">
      <w:pPr>
        <w:widowControl/>
        <w:spacing w:after="0" w:line="560" w:lineRule="exact"/>
        <w:ind w:firstLine="640" w:firstLineChars="200"/>
        <w:rPr>
          <w:rFonts w:hint="eastAsia" w:ascii="宋体" w:hAnsi="宋体" w:eastAsia="仿宋_GB2312" w:cs="仿宋_GB2312"/>
          <w:sz w:val="32"/>
          <w:szCs w:val="32"/>
          <w:lang w:bidi="ar"/>
        </w:rPr>
      </w:pPr>
      <w:r>
        <w:rPr>
          <w:rFonts w:hint="eastAsia" w:ascii="宋体" w:hAnsi="宋体" w:eastAsia="仿宋_GB2312" w:cs="仿宋_GB2312"/>
          <w:sz w:val="32"/>
          <w:szCs w:val="32"/>
          <w:lang w:bidi="ar"/>
        </w:rPr>
        <w:t>2023年11月2日，分标委在北京组织召开了《页岩气平台产能扩建安全规范》等标准修订启动会，组建修订立项工作组开展标准的修订草案编制工作。</w:t>
      </w:r>
    </w:p>
    <w:p w14:paraId="4D4909D2">
      <w:pPr>
        <w:widowControl/>
        <w:spacing w:after="0" w:line="560" w:lineRule="exact"/>
        <w:ind w:firstLine="640" w:firstLineChars="200"/>
        <w:rPr>
          <w:rFonts w:hint="eastAsia" w:ascii="宋体" w:hAnsi="宋体" w:eastAsia="仿宋_GB2312" w:cs="仿宋_GB2312"/>
          <w:sz w:val="32"/>
          <w:szCs w:val="32"/>
          <w:lang w:bidi="ar"/>
        </w:rPr>
      </w:pPr>
      <w:r>
        <w:rPr>
          <w:rFonts w:hint="eastAsia" w:ascii="宋体" w:hAnsi="宋体" w:eastAsia="仿宋_GB2312" w:cs="仿宋_GB2312"/>
          <w:sz w:val="32"/>
          <w:szCs w:val="32"/>
          <w:lang w:bidi="ar"/>
        </w:rPr>
        <w:t>2024年3月13日，分标委在北京组织召开了2024年石油天然气开采安全生产标准立项协调会会议，会上工作组汇报了标准的修订背景、立项必要性、基本定位、可行性和大纲思路，经过充分研讨分标委部署了下一步立项工作。</w:t>
      </w:r>
    </w:p>
    <w:p w14:paraId="060A9449">
      <w:pPr>
        <w:widowControl/>
        <w:spacing w:after="0" w:line="560" w:lineRule="exact"/>
        <w:ind w:firstLine="640" w:firstLineChars="200"/>
        <w:rPr>
          <w:rFonts w:hint="eastAsia" w:ascii="宋体" w:hAnsi="宋体" w:eastAsia="仿宋_GB2312" w:cs="仿宋_GB2312"/>
          <w:sz w:val="32"/>
          <w:szCs w:val="32"/>
          <w:lang w:bidi="ar"/>
        </w:rPr>
      </w:pPr>
      <w:r>
        <w:rPr>
          <w:rFonts w:hint="eastAsia" w:ascii="宋体" w:hAnsi="宋体" w:eastAsia="仿宋_GB2312" w:cs="仿宋_GB2312"/>
          <w:sz w:val="32"/>
          <w:szCs w:val="32"/>
          <w:lang w:bidi="ar"/>
        </w:rPr>
        <w:t>2024年3月19日，应急管理部政策法规司发布《关于组织申报2024年应急管理标准计划项目的通知》，组织2024年应急管理国家标准、行业标准制修订计划项目申报工作。</w:t>
      </w:r>
    </w:p>
    <w:p w14:paraId="5EE76393">
      <w:pPr>
        <w:widowControl/>
        <w:spacing w:after="0" w:line="560" w:lineRule="exact"/>
        <w:ind w:firstLine="640" w:firstLineChars="200"/>
        <w:rPr>
          <w:rFonts w:hint="eastAsia" w:ascii="宋体" w:hAnsi="宋体" w:eastAsia="仿宋_GB2312" w:cs="仿宋_GB2312"/>
          <w:sz w:val="32"/>
          <w:szCs w:val="32"/>
          <w:lang w:bidi="ar"/>
        </w:rPr>
      </w:pPr>
      <w:r>
        <w:rPr>
          <w:rFonts w:hint="eastAsia" w:ascii="宋体" w:hAnsi="宋体" w:eastAsia="仿宋_GB2312" w:cs="仿宋_GB2312"/>
          <w:sz w:val="32"/>
          <w:szCs w:val="32"/>
          <w:lang w:bidi="ar"/>
        </w:rPr>
        <w:t>2024年4月11日，分标委组织在北京召开标准立项专家论证会。专家组听取了重庆科技大学关于标准立项依据、强制必要性、标准核心内容、现有国内外标准情况、预期效果等方面的汇报，专家组审阅了相关材料，进行了质询与讨论，</w:t>
      </w:r>
      <w:r>
        <w:rPr>
          <w:rFonts w:hint="eastAsia" w:ascii="宋体" w:hAnsi="宋体" w:eastAsia="仿宋_GB2312" w:cs="仿宋_GB2312"/>
          <w:color w:val="000000"/>
          <w:sz w:val="32"/>
          <w:szCs w:val="32"/>
        </w:rPr>
        <w:t>与会委员对该标准计划项目进行了投票表决，表决结果为同意该标准立项</w:t>
      </w:r>
      <w:r>
        <w:rPr>
          <w:rFonts w:hint="eastAsia" w:ascii="宋体" w:hAnsi="宋体" w:eastAsia="仿宋_GB2312" w:cs="仿宋_GB2312"/>
          <w:sz w:val="32"/>
          <w:szCs w:val="32"/>
          <w:lang w:bidi="ar"/>
        </w:rPr>
        <w:t>。</w:t>
      </w:r>
    </w:p>
    <w:p w14:paraId="6DE3DAF0">
      <w:pPr>
        <w:spacing w:after="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sz w:val="32"/>
          <w:szCs w:val="32"/>
          <w:lang w:bidi="ar"/>
        </w:rPr>
        <w:t>2024</w:t>
      </w:r>
      <w:r>
        <w:rPr>
          <w:rFonts w:ascii="宋体" w:hAnsi="宋体" w:eastAsia="仿宋_GB2312" w:cs="仿宋_GB2312"/>
          <w:sz w:val="32"/>
          <w:szCs w:val="32"/>
          <w:lang w:bidi="ar"/>
        </w:rPr>
        <w:t>年</w:t>
      </w:r>
      <w:r>
        <w:rPr>
          <w:rFonts w:hint="eastAsia" w:ascii="宋体" w:hAnsi="宋体" w:eastAsia="仿宋_GB2312" w:cs="仿宋_GB2312"/>
          <w:sz w:val="32"/>
          <w:szCs w:val="32"/>
          <w:lang w:bidi="ar"/>
        </w:rPr>
        <w:t>4</w:t>
      </w:r>
      <w:r>
        <w:rPr>
          <w:rFonts w:ascii="宋体" w:hAnsi="宋体" w:eastAsia="仿宋_GB2312" w:cs="仿宋_GB2312"/>
          <w:sz w:val="32"/>
          <w:szCs w:val="32"/>
          <w:lang w:bidi="ar"/>
        </w:rPr>
        <w:t>月15日</w:t>
      </w:r>
      <w:r>
        <w:rPr>
          <w:rFonts w:hint="eastAsia" w:ascii="宋体" w:hAnsi="宋体" w:eastAsia="仿宋_GB2312" w:cs="仿宋_GB2312"/>
          <w:color w:val="000000"/>
          <w:sz w:val="32"/>
          <w:szCs w:val="32"/>
        </w:rPr>
        <w:t>，牵头单位重庆科技大学组织主要参编单位共同商讨标准编制思路，制定《</w:t>
      </w:r>
      <w:r>
        <w:rPr>
          <w:rFonts w:hint="eastAsia" w:ascii="宋体" w:hAnsi="宋体" w:eastAsia="仿宋_GB2312" w:cs="仿宋_GB2312"/>
          <w:sz w:val="32"/>
          <w:szCs w:val="32"/>
          <w:lang w:bidi="ar"/>
        </w:rPr>
        <w:t>页岩气平台产能扩建安全规范</w:t>
      </w:r>
      <w:r>
        <w:rPr>
          <w:rFonts w:hint="eastAsia" w:ascii="宋体" w:hAnsi="宋体" w:eastAsia="仿宋_GB2312" w:cs="仿宋_GB2312"/>
          <w:color w:val="000000"/>
          <w:sz w:val="32"/>
          <w:szCs w:val="32"/>
        </w:rPr>
        <w:t>》总体框架，并成立了由20余名不同专业、现场管理经验丰富的人员组成标准工作组。</w:t>
      </w:r>
    </w:p>
    <w:p w14:paraId="59530F8A">
      <w:pPr>
        <w:spacing w:after="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sz w:val="32"/>
          <w:szCs w:val="32"/>
          <w:lang w:bidi="ar"/>
        </w:rPr>
        <w:t>2024</w:t>
      </w:r>
      <w:r>
        <w:rPr>
          <w:rFonts w:ascii="宋体" w:hAnsi="宋体" w:eastAsia="仿宋_GB2312" w:cs="仿宋_GB2312"/>
          <w:sz w:val="32"/>
          <w:szCs w:val="32"/>
          <w:lang w:bidi="ar"/>
        </w:rPr>
        <w:t>年</w:t>
      </w:r>
      <w:r>
        <w:rPr>
          <w:rFonts w:hint="eastAsia" w:ascii="宋体" w:hAnsi="宋体" w:eastAsia="仿宋_GB2312" w:cs="仿宋_GB2312"/>
          <w:sz w:val="32"/>
          <w:szCs w:val="32"/>
          <w:lang w:bidi="ar"/>
        </w:rPr>
        <w:t>5</w:t>
      </w:r>
      <w:r>
        <w:rPr>
          <w:rFonts w:ascii="宋体" w:hAnsi="宋体" w:eastAsia="仿宋_GB2312" w:cs="仿宋_GB2312"/>
          <w:sz w:val="32"/>
          <w:szCs w:val="32"/>
          <w:lang w:bidi="ar"/>
        </w:rPr>
        <w:t>月</w:t>
      </w:r>
      <w:r>
        <w:rPr>
          <w:rFonts w:hint="eastAsia" w:ascii="宋体" w:hAnsi="宋体" w:eastAsia="仿宋_GB2312" w:cs="仿宋_GB2312"/>
          <w:sz w:val="32"/>
          <w:szCs w:val="32"/>
          <w:lang w:bidi="ar"/>
        </w:rPr>
        <w:t>7</w:t>
      </w:r>
      <w:r>
        <w:rPr>
          <w:rFonts w:ascii="宋体" w:hAnsi="宋体" w:eastAsia="仿宋_GB2312" w:cs="仿宋_GB2312"/>
          <w:sz w:val="32"/>
          <w:szCs w:val="32"/>
          <w:lang w:bidi="ar"/>
        </w:rPr>
        <w:t>日</w:t>
      </w:r>
      <w:r>
        <w:rPr>
          <w:rFonts w:hint="eastAsia" w:ascii="宋体" w:hAnsi="宋体" w:eastAsia="仿宋_GB2312" w:cs="仿宋_GB2312"/>
          <w:color w:val="000000"/>
          <w:sz w:val="32"/>
          <w:szCs w:val="32"/>
        </w:rPr>
        <w:t>，工作组与中国石油、石化相关单位对页岩气平台风险分级与管控、井场布置、施工要求、应急管理的要求进行了讨论，进一步完善整理标准文稿。</w:t>
      </w:r>
    </w:p>
    <w:p w14:paraId="6287FFC4">
      <w:pPr>
        <w:spacing w:after="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2024</w:t>
      </w:r>
      <w:r>
        <w:rPr>
          <w:rFonts w:ascii="宋体" w:hAnsi="宋体" w:eastAsia="仿宋_GB2312" w:cs="仿宋_GB2312"/>
          <w:color w:val="000000"/>
          <w:sz w:val="32"/>
          <w:szCs w:val="32"/>
        </w:rPr>
        <w:t>年</w:t>
      </w:r>
      <w:r>
        <w:rPr>
          <w:rFonts w:hint="eastAsia" w:ascii="宋体" w:hAnsi="宋体" w:eastAsia="仿宋_GB2312" w:cs="仿宋_GB2312"/>
          <w:color w:val="000000"/>
          <w:sz w:val="32"/>
          <w:szCs w:val="32"/>
        </w:rPr>
        <w:t>6</w:t>
      </w:r>
      <w:r>
        <w:rPr>
          <w:rFonts w:ascii="宋体" w:hAnsi="宋体" w:eastAsia="仿宋_GB2312" w:cs="仿宋_GB2312"/>
          <w:color w:val="000000"/>
          <w:sz w:val="32"/>
          <w:szCs w:val="32"/>
        </w:rPr>
        <w:t>月</w:t>
      </w:r>
      <w:r>
        <w:rPr>
          <w:rFonts w:hint="eastAsia" w:ascii="宋体" w:hAnsi="宋体" w:eastAsia="仿宋_GB2312" w:cs="仿宋_GB2312"/>
          <w:color w:val="000000"/>
          <w:sz w:val="32"/>
          <w:szCs w:val="32"/>
        </w:rPr>
        <w:t>28</w:t>
      </w:r>
      <w:r>
        <w:rPr>
          <w:rFonts w:ascii="宋体" w:hAnsi="宋体" w:eastAsia="仿宋_GB2312" w:cs="仿宋_GB2312"/>
          <w:color w:val="000000"/>
          <w:sz w:val="32"/>
          <w:szCs w:val="32"/>
        </w:rPr>
        <w:t>日，应急管理部办公厅下发《应急管理部办公厅关于印发</w:t>
      </w:r>
      <w:r>
        <w:rPr>
          <w:rFonts w:hint="eastAsia" w:ascii="宋体" w:hAnsi="宋体" w:eastAsia="仿宋_GB2312" w:cs="仿宋_GB2312"/>
          <w:color w:val="000000"/>
          <w:sz w:val="32"/>
          <w:szCs w:val="32"/>
        </w:rPr>
        <w:t>9</w:t>
      </w:r>
      <w:r>
        <w:rPr>
          <w:rFonts w:ascii="宋体" w:hAnsi="宋体" w:eastAsia="仿宋_GB2312" w:cs="仿宋_GB2312"/>
          <w:color w:val="000000"/>
          <w:sz w:val="32"/>
          <w:szCs w:val="32"/>
        </w:rPr>
        <w:t>项安全生产强制性行业标准制修订计划的通知》，本标准项目正式立项。</w:t>
      </w:r>
    </w:p>
    <w:p w14:paraId="166BEBDB">
      <w:pPr>
        <w:spacing w:after="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2024</w:t>
      </w:r>
      <w:r>
        <w:rPr>
          <w:rFonts w:ascii="宋体" w:hAnsi="宋体" w:eastAsia="仿宋_GB2312" w:cs="仿宋_GB2312"/>
          <w:color w:val="000000"/>
          <w:sz w:val="32"/>
          <w:szCs w:val="32"/>
        </w:rPr>
        <w:t>年</w:t>
      </w:r>
      <w:r>
        <w:rPr>
          <w:rFonts w:hint="eastAsia" w:ascii="宋体" w:hAnsi="宋体" w:eastAsia="仿宋_GB2312" w:cs="仿宋_GB2312"/>
          <w:color w:val="000000"/>
          <w:sz w:val="32"/>
          <w:szCs w:val="32"/>
        </w:rPr>
        <w:t>8</w:t>
      </w:r>
      <w:r>
        <w:rPr>
          <w:rFonts w:ascii="宋体" w:hAnsi="宋体" w:eastAsia="仿宋_GB2312" w:cs="仿宋_GB2312"/>
          <w:color w:val="000000"/>
          <w:sz w:val="32"/>
          <w:szCs w:val="32"/>
        </w:rPr>
        <w:t>月</w:t>
      </w:r>
      <w:r>
        <w:rPr>
          <w:rFonts w:hint="eastAsia" w:ascii="宋体" w:hAnsi="宋体" w:eastAsia="仿宋_GB2312" w:cs="仿宋_GB2312"/>
          <w:color w:val="000000"/>
          <w:sz w:val="32"/>
          <w:szCs w:val="32"/>
        </w:rPr>
        <w:t>—</w:t>
      </w:r>
      <w:r>
        <w:rPr>
          <w:rFonts w:ascii="宋体" w:hAnsi="宋体" w:eastAsia="仿宋_GB2312" w:cs="仿宋_GB2312"/>
          <w:color w:val="000000"/>
          <w:sz w:val="32"/>
          <w:szCs w:val="32"/>
        </w:rPr>
        <w:t>10</w:t>
      </w:r>
      <w:r>
        <w:rPr>
          <w:rFonts w:hint="eastAsia" w:ascii="宋体" w:hAnsi="宋体" w:eastAsia="仿宋_GB2312" w:cs="仿宋_GB2312"/>
          <w:color w:val="000000"/>
          <w:sz w:val="32"/>
          <w:szCs w:val="32"/>
        </w:rPr>
        <w:t>月</w:t>
      </w:r>
      <w:r>
        <w:rPr>
          <w:rFonts w:ascii="宋体" w:hAnsi="宋体" w:eastAsia="仿宋_GB2312" w:cs="仿宋_GB2312"/>
          <w:color w:val="000000"/>
          <w:sz w:val="32"/>
          <w:szCs w:val="32"/>
        </w:rPr>
        <w:t>，标准起草工作组</w:t>
      </w:r>
      <w:r>
        <w:rPr>
          <w:rFonts w:hint="eastAsia" w:ascii="宋体" w:hAnsi="宋体" w:eastAsia="仿宋_GB2312" w:cs="仿宋_GB2312"/>
          <w:color w:val="000000"/>
          <w:sz w:val="32"/>
          <w:szCs w:val="32"/>
        </w:rPr>
        <w:t>多次</w:t>
      </w:r>
      <w:r>
        <w:rPr>
          <w:rFonts w:ascii="宋体" w:hAnsi="宋体" w:eastAsia="仿宋_GB2312" w:cs="仿宋_GB2312"/>
          <w:color w:val="000000"/>
          <w:sz w:val="32"/>
          <w:szCs w:val="32"/>
        </w:rPr>
        <w:t>开展共同研讨集中办公，就</w:t>
      </w:r>
      <w:r>
        <w:rPr>
          <w:rFonts w:hint="eastAsia" w:ascii="宋体" w:hAnsi="宋体" w:eastAsia="仿宋_GB2312" w:cs="仿宋_GB2312"/>
          <w:color w:val="000000"/>
          <w:sz w:val="32"/>
          <w:szCs w:val="32"/>
        </w:rPr>
        <w:t>平台</w:t>
      </w:r>
      <w:r>
        <w:rPr>
          <w:rFonts w:ascii="宋体" w:hAnsi="宋体" w:eastAsia="仿宋_GB2312" w:cs="仿宋_GB2312"/>
          <w:color w:val="000000"/>
          <w:sz w:val="32"/>
          <w:szCs w:val="32"/>
        </w:rPr>
        <w:t>布置、平台采气设施设备保护和扩建作业风险管控等内容进行了调研、讨论，进一步完善整理标准文稿。</w:t>
      </w:r>
    </w:p>
    <w:p w14:paraId="4543E861">
      <w:pPr>
        <w:spacing w:after="0" w:line="560" w:lineRule="exact"/>
        <w:ind w:firstLine="640" w:firstLineChars="200"/>
        <w:rPr>
          <w:rFonts w:hint="eastAsia" w:ascii="仿宋_GB2312" w:hAnsi="仿宋_GB2312" w:eastAsia="仿宋_GB2312" w:cs="仿宋_GB2312"/>
          <w:color w:val="000000"/>
          <w:sz w:val="32"/>
          <w:szCs w:val="32"/>
        </w:rPr>
      </w:pPr>
      <w:r>
        <w:rPr>
          <w:rFonts w:hint="eastAsia" w:ascii="宋体" w:hAnsi="宋体" w:eastAsia="仿宋_GB2312" w:cs="仿宋_GB2312"/>
          <w:color w:val="000000"/>
          <w:sz w:val="32"/>
          <w:szCs w:val="32"/>
        </w:rPr>
        <w:t>2024年1</w:t>
      </w:r>
      <w:r>
        <w:rPr>
          <w:rFonts w:ascii="宋体" w:hAnsi="宋体" w:eastAsia="仿宋_GB2312" w:cs="仿宋_GB2312"/>
          <w:color w:val="000000"/>
          <w:sz w:val="32"/>
          <w:szCs w:val="32"/>
        </w:rPr>
        <w:t>0</w:t>
      </w:r>
      <w:r>
        <w:rPr>
          <w:rFonts w:hint="eastAsia" w:ascii="宋体" w:hAnsi="宋体" w:eastAsia="仿宋_GB2312" w:cs="仿宋_GB2312"/>
          <w:color w:val="000000"/>
          <w:sz w:val="32"/>
          <w:szCs w:val="32"/>
        </w:rPr>
        <w:t>月</w:t>
      </w:r>
      <w:r>
        <w:rPr>
          <w:rFonts w:ascii="宋体" w:hAnsi="宋体" w:eastAsia="仿宋_GB2312" w:cs="仿宋_GB2312"/>
          <w:color w:val="000000"/>
          <w:sz w:val="32"/>
          <w:szCs w:val="32"/>
        </w:rPr>
        <w:t>28</w:t>
      </w:r>
      <w:r>
        <w:rPr>
          <w:rFonts w:hint="eastAsia" w:ascii="宋体" w:hAnsi="宋体" w:eastAsia="仿宋_GB2312" w:cs="仿宋_GB2312"/>
          <w:color w:val="000000"/>
          <w:sz w:val="32"/>
          <w:szCs w:val="32"/>
        </w:rPr>
        <w:t>日，全国安标委石油安全分标委在北京组织《</w:t>
      </w:r>
      <w:r>
        <w:rPr>
          <w:rFonts w:hint="eastAsia" w:ascii="宋体" w:hAnsi="宋体" w:eastAsia="仿宋_GB2312" w:cs="仿宋_GB2312"/>
          <w:sz w:val="32"/>
          <w:szCs w:val="32"/>
          <w:lang w:bidi="ar"/>
        </w:rPr>
        <w:t>页岩气平台产能扩建安全规范</w:t>
      </w:r>
      <w:r>
        <w:rPr>
          <w:rFonts w:hint="eastAsia" w:ascii="宋体" w:hAnsi="宋体" w:eastAsia="仿宋_GB2312" w:cs="仿宋_GB2312"/>
          <w:color w:val="000000"/>
          <w:sz w:val="32"/>
          <w:szCs w:val="32"/>
        </w:rPr>
        <w:t>》等多项标准草案审核研讨会，应急管理部危化监管二司有关业务负责人，石油安全分标委有关委员，四川省、重庆市应急管理厅（局）有关处室负责人，中国石油和中国石化有关业务负责人和专家，对标准草案进行审查研讨。会后，工作组按照专家的意见进一步完善文稿。至此，本标准初稿经过多轮评审、修改，最终形成征求意见稿</w:t>
      </w:r>
      <w:r>
        <w:rPr>
          <w:rFonts w:hint="eastAsia" w:ascii="仿宋_GB2312" w:hAnsi="仿宋_GB2312" w:eastAsia="仿宋_GB2312" w:cs="仿宋_GB2312"/>
          <w:color w:val="000000"/>
          <w:sz w:val="32"/>
          <w:szCs w:val="32"/>
        </w:rPr>
        <w:t>。</w:t>
      </w:r>
    </w:p>
    <w:p w14:paraId="5936B770">
      <w:pPr>
        <w:widowControl/>
        <w:numPr>
          <w:ilvl w:val="0"/>
          <w:numId w:val="4"/>
        </w:numPr>
        <w:spacing w:after="0"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标准编制原则、主要技术内容及其确定依据</w:t>
      </w:r>
    </w:p>
    <w:p w14:paraId="23283A9A">
      <w:pPr>
        <w:spacing w:after="0" w:line="560" w:lineRule="exact"/>
        <w:ind w:firstLine="640" w:firstLineChars="200"/>
        <w:rPr>
          <w:rFonts w:hint="eastAsia" w:ascii="楷体" w:hAnsi="楷体" w:eastAsia="楷体"/>
          <w:sz w:val="32"/>
          <w:szCs w:val="32"/>
          <w:shd w:val="clear" w:color="auto" w:fill="FFFFFF"/>
        </w:rPr>
      </w:pPr>
      <w:r>
        <w:rPr>
          <w:rFonts w:hint="eastAsia" w:ascii="楷体" w:hAnsi="楷体" w:eastAsia="楷体"/>
          <w:sz w:val="32"/>
          <w:szCs w:val="32"/>
          <w:shd w:val="clear" w:color="auto" w:fill="FFFFFF"/>
        </w:rPr>
        <w:t>（一）标准编制原则</w:t>
      </w:r>
    </w:p>
    <w:p w14:paraId="595CE389">
      <w:pPr>
        <w:tabs>
          <w:tab w:val="left" w:pos="1083"/>
        </w:tabs>
        <w:autoSpaceDE w:val="0"/>
        <w:autoSpaceDN w:val="0"/>
        <w:spacing w:after="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本次标准修订总的原则是，针对近年页岩气开发体现出与常规天然气开发的差异性，结合页岩气平台产能扩建中反映出的安全问题，从总体要求、安全管理、平台布置、平台采气设备保护、平台产能扩建作业风险管控和应急管理与处置等方面对页岩气平台产能扩建进行规范。</w:t>
      </w:r>
    </w:p>
    <w:p w14:paraId="5B91E472">
      <w:pPr>
        <w:tabs>
          <w:tab w:val="left" w:pos="1083"/>
        </w:tabs>
        <w:autoSpaceDE w:val="0"/>
        <w:autoSpaceDN w:val="0"/>
        <w:spacing w:after="0" w:line="560" w:lineRule="exact"/>
        <w:ind w:firstLine="640" w:firstLineChars="200"/>
        <w:rPr>
          <w:rFonts w:hint="eastAsia" w:ascii="仿宋_GB2312" w:hAnsi="仿宋_GB2312" w:eastAsia="仿宋_GB2312" w:cs="仿宋_GB2312"/>
          <w:spacing w:val="-7"/>
          <w:sz w:val="32"/>
          <w:szCs w:val="22"/>
        </w:rPr>
      </w:pPr>
      <w:r>
        <w:rPr>
          <w:rFonts w:hint="eastAsia" w:ascii="宋体" w:hAnsi="宋体" w:eastAsia="仿宋_GB2312" w:cs="仿宋_GB2312"/>
          <w:color w:val="000000"/>
          <w:sz w:val="32"/>
          <w:szCs w:val="32"/>
        </w:rPr>
        <w:t>本标准在制定的过程中严格执行《标准化工作导则 第1部分：标准化文件的结构和起草规则》（GB/T 1.1-2020）的要求，对标准进行认真的策划和编排，确保标准层次清楚、逻辑严谨、条理通顺，便于操作。</w:t>
      </w:r>
    </w:p>
    <w:p w14:paraId="06F5D5EA">
      <w:pPr>
        <w:tabs>
          <w:tab w:val="left" w:pos="1083"/>
        </w:tabs>
        <w:autoSpaceDE w:val="0"/>
        <w:autoSpaceDN w:val="0"/>
        <w:spacing w:after="0" w:line="560" w:lineRule="exact"/>
        <w:ind w:firstLine="612" w:firstLineChars="200"/>
        <w:jc w:val="left"/>
        <w:rPr>
          <w:rFonts w:hint="eastAsia" w:ascii="仿宋_GB2312" w:hAnsi="仿宋_GB2312" w:eastAsia="仿宋_GB2312" w:cs="仿宋_GB2312"/>
          <w:spacing w:val="-7"/>
          <w:sz w:val="32"/>
          <w:szCs w:val="22"/>
        </w:rPr>
      </w:pPr>
      <w:r>
        <w:rPr>
          <w:rFonts w:hint="eastAsia" w:ascii="仿宋_GB2312" w:hAnsi="仿宋_GB2312" w:eastAsia="仿宋_GB2312" w:cs="仿宋_GB2312"/>
          <w:spacing w:val="-7"/>
          <w:sz w:val="32"/>
          <w:szCs w:val="22"/>
        </w:rPr>
        <w:t>1.协调性</w:t>
      </w:r>
    </w:p>
    <w:p w14:paraId="201C2616">
      <w:pPr>
        <w:tabs>
          <w:tab w:val="left" w:pos="1083"/>
        </w:tabs>
        <w:autoSpaceDE w:val="0"/>
        <w:autoSpaceDN w:val="0"/>
        <w:spacing w:after="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标准编制保证与现行法律法规、规章规范的协调性，同时具体条款不能与上一级法规要求相冲突。</w:t>
      </w:r>
    </w:p>
    <w:p w14:paraId="72EDD6AE">
      <w:pPr>
        <w:tabs>
          <w:tab w:val="left" w:pos="1083"/>
        </w:tabs>
        <w:autoSpaceDE w:val="0"/>
        <w:autoSpaceDN w:val="0"/>
        <w:spacing w:after="0" w:line="560" w:lineRule="exact"/>
        <w:ind w:firstLine="612" w:firstLineChars="200"/>
        <w:jc w:val="left"/>
        <w:rPr>
          <w:rFonts w:hint="eastAsia" w:ascii="仿宋_GB2312" w:hAnsi="仿宋_GB2312" w:eastAsia="仿宋_GB2312" w:cs="仿宋_GB2312"/>
          <w:spacing w:val="-7"/>
          <w:sz w:val="32"/>
          <w:szCs w:val="22"/>
        </w:rPr>
      </w:pPr>
      <w:r>
        <w:rPr>
          <w:rFonts w:hint="eastAsia" w:ascii="仿宋_GB2312" w:hAnsi="仿宋_GB2312" w:eastAsia="仿宋_GB2312" w:cs="仿宋_GB2312"/>
          <w:spacing w:val="-7"/>
          <w:sz w:val="32"/>
          <w:szCs w:val="22"/>
        </w:rPr>
        <w:t>2.适用性</w:t>
      </w:r>
    </w:p>
    <w:p w14:paraId="2951D65C">
      <w:pPr>
        <w:spacing w:after="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广泛收集现行法律、法规、标准、规范中与陆上石油天然气开采企业的相关要求，充分调研了解页岩气行业发展现状，确保标准条款与行业发展实际相结合，确保标准的适用性。</w:t>
      </w:r>
    </w:p>
    <w:p w14:paraId="439958B8">
      <w:pPr>
        <w:tabs>
          <w:tab w:val="left" w:pos="1083"/>
        </w:tabs>
        <w:autoSpaceDE w:val="0"/>
        <w:autoSpaceDN w:val="0"/>
        <w:spacing w:after="0" w:line="560" w:lineRule="exact"/>
        <w:ind w:firstLine="612" w:firstLineChars="200"/>
        <w:jc w:val="left"/>
        <w:rPr>
          <w:rFonts w:hint="eastAsia" w:ascii="仿宋_GB2312" w:hAnsi="仿宋_GB2312" w:eastAsia="仿宋_GB2312" w:cs="仿宋_GB2312"/>
          <w:spacing w:val="-7"/>
          <w:sz w:val="32"/>
          <w:szCs w:val="22"/>
        </w:rPr>
      </w:pPr>
      <w:r>
        <w:rPr>
          <w:rFonts w:hint="eastAsia" w:ascii="仿宋_GB2312" w:hAnsi="仿宋_GB2312" w:eastAsia="仿宋_GB2312" w:cs="仿宋_GB2312"/>
          <w:spacing w:val="-7"/>
          <w:sz w:val="32"/>
          <w:szCs w:val="22"/>
        </w:rPr>
        <w:t>3.科学性</w:t>
      </w:r>
    </w:p>
    <w:p w14:paraId="6CED67C1">
      <w:pPr>
        <w:spacing w:after="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借鉴了国家标准和行业标准。标准编制由重庆科技大学牵头，</w:t>
      </w:r>
      <w:r>
        <w:rPr>
          <w:rFonts w:hint="eastAsia" w:ascii="宋体" w:hAnsi="宋体" w:eastAsia="仿宋_GB2312" w:cs="仿宋_GB2312"/>
          <w:sz w:val="32"/>
          <w:szCs w:val="32"/>
        </w:rPr>
        <w:t>中石化重庆涪陵页岩气勘探开发有限公司、中国石油西南油气田分公司、中国石油集团川庆钻探工程有限公司</w:t>
      </w:r>
      <w:r>
        <w:rPr>
          <w:rFonts w:hint="eastAsia" w:ascii="仿宋_GB2312" w:hAnsi="仿宋_GB2312" w:eastAsia="仿宋_GB2312" w:cs="仿宋_GB2312"/>
          <w:color w:val="000000"/>
          <w:sz w:val="32"/>
          <w:szCs w:val="32"/>
        </w:rPr>
        <w:t>等企业及高等院校共同参与，充分吸收、总结页岩气开采行业现行先进做法，保证标准的科学性。</w:t>
      </w:r>
    </w:p>
    <w:p w14:paraId="6AB239F1">
      <w:pPr>
        <w:tabs>
          <w:tab w:val="left" w:pos="1083"/>
        </w:tabs>
        <w:autoSpaceDE w:val="0"/>
        <w:autoSpaceDN w:val="0"/>
        <w:spacing w:after="0" w:line="560" w:lineRule="exact"/>
        <w:ind w:firstLine="612" w:firstLineChars="200"/>
        <w:jc w:val="left"/>
        <w:rPr>
          <w:rFonts w:hint="eastAsia" w:ascii="仿宋_GB2312" w:hAnsi="仿宋_GB2312" w:eastAsia="仿宋_GB2312" w:cs="仿宋_GB2312"/>
          <w:spacing w:val="-7"/>
          <w:sz w:val="32"/>
          <w:szCs w:val="22"/>
        </w:rPr>
      </w:pPr>
      <w:r>
        <w:rPr>
          <w:rFonts w:hint="eastAsia" w:ascii="仿宋_GB2312" w:hAnsi="仿宋_GB2312" w:eastAsia="仿宋_GB2312" w:cs="仿宋_GB2312"/>
          <w:spacing w:val="-7"/>
          <w:sz w:val="32"/>
          <w:szCs w:val="22"/>
        </w:rPr>
        <w:t>4.</w:t>
      </w:r>
      <w:r>
        <w:rPr>
          <w:rFonts w:ascii="仿宋_GB2312" w:hAnsi="仿宋_GB2312" w:eastAsia="仿宋_GB2312" w:cs="仿宋_GB2312"/>
          <w:spacing w:val="-7"/>
          <w:sz w:val="32"/>
          <w:szCs w:val="22"/>
        </w:rPr>
        <w:t>可执行性</w:t>
      </w:r>
    </w:p>
    <w:p w14:paraId="5265C2DE">
      <w:pPr>
        <w:spacing w:after="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标准条款内容将广泛征求相关单位的意见建议，对于反馈的意见和建议组织工作组专题讨论，采纳吸收科学合理的意见建议，确保标准内容贴近行业实际需求，兼顾标准的可执行性。</w:t>
      </w:r>
    </w:p>
    <w:p w14:paraId="24F1A334">
      <w:pPr>
        <w:spacing w:after="0" w:line="560" w:lineRule="exact"/>
        <w:ind w:left="640"/>
        <w:rPr>
          <w:rFonts w:hint="eastAsia" w:ascii="楷体" w:hAnsi="楷体" w:eastAsia="楷体"/>
          <w:sz w:val="32"/>
          <w:szCs w:val="32"/>
          <w:shd w:val="clear" w:color="auto" w:fill="FFFFFF"/>
        </w:rPr>
      </w:pPr>
      <w:r>
        <w:rPr>
          <w:rFonts w:hint="eastAsia" w:ascii="楷体" w:hAnsi="楷体" w:eastAsia="楷体"/>
          <w:sz w:val="32"/>
          <w:szCs w:val="32"/>
          <w:shd w:val="clear" w:color="auto" w:fill="FFFFFF"/>
        </w:rPr>
        <w:t>（二）标准主要技术内容及确定依据</w:t>
      </w:r>
    </w:p>
    <w:p w14:paraId="650ED296">
      <w:pPr>
        <w:spacing w:after="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修订标准的主要技术内容</w:t>
      </w:r>
    </w:p>
    <w:p w14:paraId="04B1B663">
      <w:pPr>
        <w:numPr>
          <w:ilvl w:val="0"/>
          <w:numId w:val="5"/>
        </w:numPr>
        <w:spacing w:after="0"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适用范围</w:t>
      </w:r>
    </w:p>
    <w:p w14:paraId="30AEAB0A">
      <w:pPr>
        <w:spacing w:after="0"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明确本标准适用于</w:t>
      </w:r>
      <w:r>
        <w:rPr>
          <w:rFonts w:hint="eastAsia" w:ascii="Times New Roman" w:hAnsi="Times New Roman" w:eastAsia="仿宋_GB2312"/>
          <w:sz w:val="32"/>
          <w:szCs w:val="32"/>
          <w:shd w:val="clear" w:color="auto" w:fill="FFFFFF"/>
        </w:rPr>
        <w:t>页岩气平台产能扩建的安全生产管理。本标准规定了页岩气平台产能扩建的总体要求、安全管理、平台布置、平台采气设备保护、平台产能扩建作业风险管控和应急管理与处置等的要求，描述了相应的证实方法。</w:t>
      </w:r>
    </w:p>
    <w:p w14:paraId="37E46584">
      <w:pPr>
        <w:numPr>
          <w:ilvl w:val="0"/>
          <w:numId w:val="5"/>
        </w:numPr>
        <w:tabs>
          <w:tab w:val="clear" w:pos="0"/>
        </w:tabs>
        <w:spacing w:after="0"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规范性引用文件</w:t>
      </w:r>
    </w:p>
    <w:p w14:paraId="50174C59">
      <w:pPr>
        <w:spacing w:after="0" w:line="560" w:lineRule="exact"/>
        <w:ind w:firstLine="640" w:firstLineChars="200"/>
        <w:rPr>
          <w:rFonts w:hint="eastAsia" w:ascii="宋体" w:hAnsi="宋体" w:eastAsia="仿宋_GB2312"/>
          <w:sz w:val="32"/>
          <w:szCs w:val="32"/>
          <w:shd w:val="clear" w:color="auto" w:fill="FFFFFF"/>
        </w:rPr>
      </w:pPr>
      <w:r>
        <w:rPr>
          <w:rFonts w:ascii="宋体" w:hAnsi="宋体" w:eastAsia="仿宋_GB2312"/>
          <w:sz w:val="32"/>
          <w:szCs w:val="32"/>
          <w:shd w:val="clear" w:color="auto" w:fill="FFFFFF"/>
        </w:rPr>
        <w:t>列出了本标准引用和相衔接的相关标准，如</w:t>
      </w:r>
      <w:r>
        <w:rPr>
          <w:rFonts w:hint="eastAsia" w:ascii="宋体" w:hAnsi="宋体" w:eastAsia="仿宋_GB2312"/>
          <w:sz w:val="32"/>
          <w:szCs w:val="32"/>
          <w:shd w:val="clear" w:color="auto" w:fill="FFFFFF"/>
        </w:rPr>
        <w:t>GB 42294-2022《陆上石油天然气开采安全规程》</w:t>
      </w:r>
      <w:r>
        <w:rPr>
          <w:rFonts w:ascii="宋体" w:hAnsi="宋体" w:eastAsia="仿宋_GB2312"/>
          <w:sz w:val="32"/>
          <w:szCs w:val="32"/>
          <w:shd w:val="clear" w:color="auto" w:fill="FFFFFF"/>
        </w:rPr>
        <w:t>、</w:t>
      </w:r>
      <w:r>
        <w:rPr>
          <w:rFonts w:hint="eastAsia" w:ascii="宋体" w:hAnsi="宋体" w:eastAsia="仿宋_GB2312"/>
          <w:sz w:val="32"/>
          <w:szCs w:val="32"/>
          <w:shd w:val="clear" w:color="auto" w:fill="FFFFFF"/>
        </w:rPr>
        <w:t>AQ***《陆上石油天然气钻井安全规程》</w:t>
      </w:r>
      <w:r>
        <w:rPr>
          <w:rFonts w:ascii="宋体" w:hAnsi="宋体" w:eastAsia="仿宋_GB2312"/>
          <w:sz w:val="32"/>
          <w:szCs w:val="32"/>
          <w:shd w:val="clear" w:color="auto" w:fill="FFFFFF"/>
        </w:rPr>
        <w:t>和</w:t>
      </w:r>
      <w:r>
        <w:rPr>
          <w:rFonts w:hint="eastAsia" w:ascii="宋体" w:hAnsi="宋体" w:eastAsia="仿宋_GB2312"/>
          <w:sz w:val="32"/>
          <w:szCs w:val="32"/>
          <w:shd w:val="clear" w:color="auto" w:fill="FFFFFF"/>
        </w:rPr>
        <w:t>AQ###《陆上石油天然气井下作业安全规程</w:t>
      </w:r>
      <w:r>
        <w:rPr>
          <w:rFonts w:ascii="宋体" w:hAnsi="宋体" w:eastAsia="仿宋_GB2312"/>
          <w:sz w:val="32"/>
          <w:szCs w:val="32"/>
          <w:shd w:val="clear" w:color="auto" w:fill="FFFFFF"/>
        </w:rPr>
        <w:t>等</w:t>
      </w:r>
      <w:r>
        <w:rPr>
          <w:rFonts w:hint="eastAsia" w:ascii="宋体" w:hAnsi="宋体" w:eastAsia="仿宋_GB2312"/>
          <w:sz w:val="32"/>
          <w:szCs w:val="32"/>
          <w:shd w:val="clear" w:color="auto" w:fill="FFFFFF"/>
        </w:rPr>
        <w:t>》，其中后两项标准即将正式发布，标准号尚未确定。</w:t>
      </w:r>
    </w:p>
    <w:p w14:paraId="28D8D28B">
      <w:pPr>
        <w:numPr>
          <w:ilvl w:val="0"/>
          <w:numId w:val="5"/>
        </w:numPr>
        <w:spacing w:after="0"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术语和定义</w:t>
      </w:r>
    </w:p>
    <w:p w14:paraId="2111DAAA">
      <w:pPr>
        <w:tabs>
          <w:tab w:val="left" w:pos="1083"/>
        </w:tabs>
        <w:autoSpaceDE w:val="0"/>
        <w:autoSpaceDN w:val="0"/>
        <w:spacing w:after="0" w:line="560" w:lineRule="exact"/>
        <w:ind w:firstLine="612" w:firstLineChars="200"/>
        <w:rPr>
          <w:rFonts w:hint="eastAsia" w:ascii="仿宋_GB2312" w:hAnsi="仿宋_GB2312" w:eastAsia="仿宋_GB2312" w:cs="仿宋_GB2312"/>
          <w:spacing w:val="-7"/>
          <w:sz w:val="32"/>
          <w:szCs w:val="22"/>
        </w:rPr>
      </w:pPr>
      <w:r>
        <w:rPr>
          <w:rFonts w:hint="eastAsia" w:ascii="仿宋_GB2312" w:hAnsi="仿宋_GB2312" w:eastAsia="仿宋_GB2312" w:cs="仿宋_GB2312"/>
          <w:spacing w:val="-7"/>
          <w:sz w:val="32"/>
          <w:szCs w:val="22"/>
        </w:rPr>
        <w:t>为了统一和明确行业相关用语表述，本标准列出了</w:t>
      </w:r>
      <w:r>
        <w:rPr>
          <w:rFonts w:ascii="宋体" w:hAnsi="宋体" w:cs="仿宋_GB2312"/>
          <w:spacing w:val="-7"/>
          <w:sz w:val="32"/>
          <w:szCs w:val="22"/>
        </w:rPr>
        <w:t>5</w:t>
      </w:r>
      <w:r>
        <w:rPr>
          <w:rFonts w:hint="eastAsia" w:ascii="仿宋_GB2312" w:hAnsi="仿宋_GB2312" w:eastAsia="仿宋_GB2312" w:cs="仿宋_GB2312"/>
          <w:spacing w:val="-7"/>
          <w:sz w:val="32"/>
          <w:szCs w:val="22"/>
        </w:rPr>
        <w:t>项文中涉及的行业术语和定义，包括“页岩气平台产能扩建”“交叉作业”“相关方”“零散气回收”及“含硫油气井”。术语和定义的描述部分根据行业内统一认识，结合原标准实施过程中的实际情况，以及评审会和征求意见建议，修改相关行业用语的表述。</w:t>
      </w:r>
    </w:p>
    <w:p w14:paraId="44FE8021">
      <w:pPr>
        <w:numPr>
          <w:ilvl w:val="0"/>
          <w:numId w:val="5"/>
        </w:numPr>
        <w:spacing w:after="0"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总体要求</w:t>
      </w:r>
    </w:p>
    <w:p w14:paraId="728639B1">
      <w:pPr>
        <w:tabs>
          <w:tab w:val="left" w:pos="1083"/>
        </w:tabs>
        <w:autoSpaceDE w:val="0"/>
        <w:autoSpaceDN w:val="0"/>
        <w:spacing w:after="0" w:line="560" w:lineRule="exact"/>
        <w:ind w:firstLine="612" w:firstLineChars="200"/>
        <w:jc w:val="left"/>
        <w:rPr>
          <w:rFonts w:hint="eastAsia" w:ascii="仿宋_GB2312" w:hAnsi="仿宋_GB2312" w:eastAsia="仿宋_GB2312" w:cs="仿宋_GB2312"/>
          <w:spacing w:val="-7"/>
          <w:sz w:val="32"/>
          <w:szCs w:val="22"/>
        </w:rPr>
      </w:pPr>
      <w:r>
        <w:rPr>
          <w:rFonts w:hint="eastAsia" w:ascii="仿宋_GB2312" w:hAnsi="仿宋_GB2312" w:eastAsia="仿宋_GB2312" w:cs="仿宋_GB2312"/>
          <w:spacing w:val="-7"/>
          <w:sz w:val="32"/>
          <w:szCs w:val="22"/>
        </w:rPr>
        <w:t>对页岩气平台进行产能扩建的前提条件、安全管理、平台布置、平台采气设备保护、平台产能扩建作业风险管控和应急管理与处置等方面进行了总体性的要求。</w:t>
      </w:r>
    </w:p>
    <w:p w14:paraId="226034FD">
      <w:pPr>
        <w:numPr>
          <w:ilvl w:val="0"/>
          <w:numId w:val="5"/>
        </w:numPr>
        <w:spacing w:after="0" w:line="560" w:lineRule="exact"/>
        <w:ind w:firstLine="20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安全管理</w:t>
      </w:r>
    </w:p>
    <w:p w14:paraId="5FDD80C9">
      <w:pPr>
        <w:tabs>
          <w:tab w:val="left" w:pos="1083"/>
        </w:tabs>
        <w:autoSpaceDE w:val="0"/>
        <w:autoSpaceDN w:val="0"/>
        <w:spacing w:after="0" w:line="560" w:lineRule="exact"/>
        <w:ind w:firstLine="612" w:firstLineChars="200"/>
        <w:rPr>
          <w:rFonts w:ascii="Times New Roman" w:hAnsi="Times New Roman" w:eastAsia="仿宋_GB2312"/>
          <w:sz w:val="32"/>
          <w:szCs w:val="32"/>
          <w:shd w:val="clear" w:color="auto" w:fill="FFFFFF"/>
        </w:rPr>
      </w:pPr>
      <w:r>
        <w:rPr>
          <w:rFonts w:ascii="仿宋_GB2312" w:hAnsi="仿宋_GB2312" w:eastAsia="仿宋_GB2312" w:cs="仿宋_GB2312"/>
          <w:spacing w:val="-7"/>
          <w:sz w:val="32"/>
          <w:szCs w:val="22"/>
        </w:rPr>
        <w:t>对</w:t>
      </w:r>
      <w:r>
        <w:rPr>
          <w:rFonts w:hint="eastAsia" w:ascii="仿宋_GB2312" w:hAnsi="仿宋_GB2312" w:eastAsia="仿宋_GB2312" w:cs="仿宋_GB2312"/>
          <w:spacing w:val="-7"/>
          <w:sz w:val="32"/>
          <w:szCs w:val="22"/>
        </w:rPr>
        <w:t>页岩气平台进行产能扩建的建设方和相关方在安全管理方面特有的问题进行了规范。</w:t>
      </w:r>
    </w:p>
    <w:p w14:paraId="4FA285AC">
      <w:pPr>
        <w:numPr>
          <w:ilvl w:val="0"/>
          <w:numId w:val="5"/>
        </w:numPr>
        <w:spacing w:after="0" w:line="560" w:lineRule="exact"/>
        <w:ind w:firstLine="20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平台布置</w:t>
      </w:r>
    </w:p>
    <w:p w14:paraId="28EEEB7B">
      <w:pPr>
        <w:tabs>
          <w:tab w:val="left" w:pos="1083"/>
        </w:tabs>
        <w:autoSpaceDE w:val="0"/>
        <w:autoSpaceDN w:val="0"/>
        <w:spacing w:after="0" w:line="560" w:lineRule="exact"/>
        <w:ind w:firstLine="612" w:firstLineChars="200"/>
        <w:rPr>
          <w:rFonts w:hint="eastAsia" w:ascii="仿宋_GB2312" w:hAnsi="仿宋_GB2312" w:eastAsia="仿宋_GB2312" w:cs="仿宋_GB2312"/>
          <w:spacing w:val="-7"/>
          <w:sz w:val="32"/>
          <w:szCs w:val="22"/>
        </w:rPr>
      </w:pPr>
      <w:r>
        <w:rPr>
          <w:rFonts w:ascii="仿宋_GB2312" w:hAnsi="仿宋_GB2312" w:eastAsia="仿宋_GB2312" w:cs="仿宋_GB2312"/>
          <w:spacing w:val="-7"/>
          <w:sz w:val="32"/>
          <w:szCs w:val="22"/>
        </w:rPr>
        <w:t>对</w:t>
      </w:r>
      <w:r>
        <w:rPr>
          <w:rFonts w:hint="eastAsia" w:ascii="仿宋_GB2312" w:hAnsi="仿宋_GB2312" w:eastAsia="仿宋_GB2312" w:cs="仿宋_GB2312"/>
          <w:spacing w:val="-7"/>
          <w:sz w:val="32"/>
          <w:szCs w:val="22"/>
        </w:rPr>
        <w:t>页岩气平台进行产能扩建在平台布置方面特有的问题进行了安全规范。</w:t>
      </w:r>
    </w:p>
    <w:p w14:paraId="70CC98E9">
      <w:pPr>
        <w:numPr>
          <w:ilvl w:val="0"/>
          <w:numId w:val="5"/>
        </w:numPr>
        <w:spacing w:after="0" w:line="560" w:lineRule="exact"/>
        <w:ind w:firstLine="20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平台采气设备保护</w:t>
      </w:r>
    </w:p>
    <w:p w14:paraId="74130A91">
      <w:pPr>
        <w:tabs>
          <w:tab w:val="left" w:pos="1083"/>
        </w:tabs>
        <w:autoSpaceDE w:val="0"/>
        <w:autoSpaceDN w:val="0"/>
        <w:spacing w:after="0" w:line="560" w:lineRule="exact"/>
        <w:ind w:firstLine="612" w:firstLineChars="200"/>
        <w:rPr>
          <w:rFonts w:hint="eastAsia" w:ascii="仿宋_GB2312" w:hAnsi="仿宋_GB2312" w:eastAsia="仿宋_GB2312" w:cs="仿宋_GB2312"/>
          <w:spacing w:val="-7"/>
          <w:sz w:val="32"/>
          <w:szCs w:val="22"/>
        </w:rPr>
      </w:pPr>
      <w:r>
        <w:rPr>
          <w:rFonts w:ascii="仿宋_GB2312" w:hAnsi="仿宋_GB2312" w:eastAsia="仿宋_GB2312" w:cs="仿宋_GB2312"/>
          <w:spacing w:val="-7"/>
          <w:sz w:val="32"/>
          <w:szCs w:val="22"/>
        </w:rPr>
        <w:t>对</w:t>
      </w:r>
      <w:r>
        <w:rPr>
          <w:rFonts w:hint="eastAsia" w:ascii="仿宋_GB2312" w:hAnsi="仿宋_GB2312" w:eastAsia="仿宋_GB2312" w:cs="仿宋_GB2312"/>
          <w:spacing w:val="-7"/>
          <w:sz w:val="32"/>
          <w:szCs w:val="22"/>
        </w:rPr>
        <w:t>页岩气平台进行产能扩建在平台原有的采气设备保护方面进行了安全规范。</w:t>
      </w:r>
    </w:p>
    <w:p w14:paraId="19895A7C">
      <w:pPr>
        <w:numPr>
          <w:ilvl w:val="0"/>
          <w:numId w:val="5"/>
        </w:numPr>
        <w:spacing w:after="0" w:line="560" w:lineRule="exact"/>
        <w:ind w:firstLine="20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平台产能扩建作业风险管控</w:t>
      </w:r>
    </w:p>
    <w:p w14:paraId="4560F9A0">
      <w:pPr>
        <w:tabs>
          <w:tab w:val="left" w:pos="1083"/>
        </w:tabs>
        <w:autoSpaceDE w:val="0"/>
        <w:autoSpaceDN w:val="0"/>
        <w:spacing w:after="0" w:line="560" w:lineRule="exact"/>
        <w:ind w:firstLine="612" w:firstLineChars="200"/>
        <w:rPr>
          <w:rFonts w:hint="eastAsia" w:ascii="仿宋_GB2312" w:hAnsi="仿宋_GB2312" w:eastAsia="仿宋_GB2312" w:cs="仿宋_GB2312"/>
          <w:spacing w:val="-7"/>
          <w:sz w:val="32"/>
          <w:szCs w:val="22"/>
        </w:rPr>
      </w:pPr>
      <w:r>
        <w:rPr>
          <w:rFonts w:ascii="仿宋_GB2312" w:hAnsi="仿宋_GB2312" w:eastAsia="仿宋_GB2312" w:cs="仿宋_GB2312"/>
          <w:spacing w:val="-7"/>
          <w:sz w:val="32"/>
          <w:szCs w:val="22"/>
        </w:rPr>
        <w:t>对</w:t>
      </w:r>
      <w:r>
        <w:rPr>
          <w:rFonts w:hint="eastAsia" w:ascii="仿宋_GB2312" w:hAnsi="仿宋_GB2312" w:eastAsia="仿宋_GB2312" w:cs="仿宋_GB2312"/>
          <w:spacing w:val="-7"/>
          <w:sz w:val="32"/>
          <w:szCs w:val="22"/>
        </w:rPr>
        <w:t>页岩气平台进行产能扩建中的各项作业应执行的标准进行了安全规范，同时对平台产能扩建风险较高的交叉作业的风险管控措施进行了明确。</w:t>
      </w:r>
    </w:p>
    <w:p w14:paraId="345539E8">
      <w:pPr>
        <w:numPr>
          <w:ilvl w:val="0"/>
          <w:numId w:val="5"/>
        </w:numPr>
        <w:spacing w:after="0" w:line="560" w:lineRule="exact"/>
        <w:ind w:firstLine="20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应急管理与处置</w:t>
      </w:r>
    </w:p>
    <w:p w14:paraId="449B3766">
      <w:pPr>
        <w:tabs>
          <w:tab w:val="left" w:pos="1083"/>
        </w:tabs>
        <w:autoSpaceDE w:val="0"/>
        <w:autoSpaceDN w:val="0"/>
        <w:spacing w:after="0" w:line="560" w:lineRule="exact"/>
        <w:ind w:firstLine="612" w:firstLineChars="200"/>
        <w:rPr>
          <w:rFonts w:hint="eastAsia" w:ascii="仿宋_GB2312" w:hAnsi="仿宋_GB2312" w:eastAsia="仿宋_GB2312" w:cs="仿宋_GB2312"/>
          <w:spacing w:val="-7"/>
          <w:sz w:val="32"/>
          <w:szCs w:val="22"/>
        </w:rPr>
      </w:pPr>
      <w:r>
        <w:rPr>
          <w:rFonts w:ascii="仿宋_GB2312" w:hAnsi="仿宋_GB2312" w:eastAsia="仿宋_GB2312" w:cs="仿宋_GB2312"/>
          <w:spacing w:val="-7"/>
          <w:sz w:val="32"/>
          <w:szCs w:val="22"/>
        </w:rPr>
        <w:t>对</w:t>
      </w:r>
      <w:r>
        <w:rPr>
          <w:rFonts w:hint="eastAsia" w:ascii="仿宋_GB2312" w:hAnsi="仿宋_GB2312" w:eastAsia="仿宋_GB2312" w:cs="仿宋_GB2312"/>
          <w:spacing w:val="-7"/>
          <w:sz w:val="32"/>
          <w:szCs w:val="22"/>
        </w:rPr>
        <w:t>页岩气平台进行产能扩建在应急管理与处置方面进行了安全规范。</w:t>
      </w:r>
    </w:p>
    <w:p w14:paraId="11A90DCA">
      <w:pPr>
        <w:spacing w:after="0" w:line="560" w:lineRule="exact"/>
        <w:ind w:firstLine="640" w:firstLineChars="200"/>
        <w:rPr>
          <w:rFonts w:hint="eastAsia" w:ascii="楷体" w:hAnsi="楷体" w:eastAsia="楷体"/>
          <w:sz w:val="32"/>
          <w:szCs w:val="32"/>
          <w:shd w:val="clear" w:color="auto" w:fill="FFFFFF"/>
        </w:rPr>
      </w:pPr>
      <w:r>
        <w:rPr>
          <w:rFonts w:hint="eastAsia" w:ascii="楷体" w:hAnsi="楷体" w:eastAsia="楷体"/>
          <w:sz w:val="32"/>
          <w:szCs w:val="32"/>
          <w:shd w:val="clear" w:color="auto" w:fill="FFFFFF"/>
        </w:rPr>
        <w:t>（三）标准修订变化及依据</w:t>
      </w:r>
    </w:p>
    <w:p w14:paraId="1D82A7AC">
      <w:pPr>
        <w:widowControl/>
        <w:spacing w:after="0" w:line="560" w:lineRule="exact"/>
        <w:ind w:firstLine="612" w:firstLineChars="200"/>
        <w:rPr>
          <w:rFonts w:hint="eastAsia" w:ascii="宋体" w:hAnsi="宋体" w:eastAsia="仿宋_GB2312" w:cs="仿宋_GB2312"/>
          <w:spacing w:val="-7"/>
          <w:sz w:val="32"/>
          <w:szCs w:val="22"/>
        </w:rPr>
      </w:pPr>
      <w:r>
        <w:rPr>
          <w:rFonts w:hint="eastAsia" w:ascii="宋体" w:hAnsi="宋体" w:eastAsia="仿宋_GB2312" w:cs="仿宋_GB2312"/>
          <w:spacing w:val="-7"/>
          <w:sz w:val="32"/>
          <w:szCs w:val="22"/>
        </w:rPr>
        <w:t>本文代替《页岩气钻井井控安全技术规范》AQ/T2076-2020和《页岩气井独立式带压作业机起下管柱作业安全技术规范》AQ/T2077-2020。本文件与AQ/T2076-2020和AQ/T2077-2020除结构调整和编辑性修改外，主要技术差异如下：</w:t>
      </w:r>
    </w:p>
    <w:p w14:paraId="3867282F">
      <w:pPr>
        <w:widowControl/>
        <w:spacing w:after="0" w:line="560" w:lineRule="exact"/>
        <w:ind w:firstLine="612" w:firstLineChars="200"/>
        <w:rPr>
          <w:rFonts w:hint="eastAsia" w:ascii="宋体" w:hAnsi="宋体" w:eastAsia="仿宋_GB2312" w:cs="仿宋_GB2312"/>
          <w:spacing w:val="-7"/>
          <w:sz w:val="32"/>
          <w:szCs w:val="22"/>
        </w:rPr>
      </w:pPr>
      <w:r>
        <w:rPr>
          <w:rFonts w:ascii="宋体" w:hAnsi="宋体" w:eastAsia="仿宋_GB2312" w:cs="仿宋_GB2312"/>
          <w:spacing w:val="-7"/>
          <w:sz w:val="32"/>
          <w:szCs w:val="22"/>
        </w:rPr>
        <w:t>1.</w:t>
      </w:r>
      <w:r>
        <w:rPr>
          <w:rFonts w:hint="eastAsia" w:ascii="宋体" w:hAnsi="宋体" w:eastAsia="仿宋_GB2312" w:cs="仿宋_GB2312"/>
          <w:spacing w:val="-7"/>
          <w:sz w:val="32"/>
          <w:szCs w:val="22"/>
        </w:rPr>
        <w:t>相对于《页岩气钻井井控安全技术规范》AQ/T2076—2020，本文件保留了关于钻井井控设计，井控装置安装、试压、使用和管理，溢流处理和压井作业，防火、防爆、防硫化氢安全措施，应急管理，井控及硫化氢防护培训的部分内容，并对页岩气产能平台扩建和同平台作业的安全相关内容进行了修改。</w:t>
      </w:r>
    </w:p>
    <w:p w14:paraId="687D5D7A">
      <w:pPr>
        <w:widowControl/>
        <w:spacing w:after="0" w:line="560" w:lineRule="exact"/>
        <w:ind w:firstLine="612" w:firstLineChars="200"/>
        <w:rPr>
          <w:rFonts w:hint="eastAsia" w:ascii="宋体" w:hAnsi="宋体" w:eastAsia="仿宋_GB2312" w:cs="仿宋_GB2312"/>
          <w:spacing w:val="-7"/>
          <w:sz w:val="32"/>
          <w:szCs w:val="22"/>
        </w:rPr>
      </w:pPr>
      <w:r>
        <w:rPr>
          <w:rFonts w:ascii="宋体" w:hAnsi="宋体" w:eastAsia="仿宋_GB2312" w:cs="仿宋_GB2312"/>
          <w:spacing w:val="-7"/>
          <w:sz w:val="32"/>
          <w:szCs w:val="22"/>
        </w:rPr>
        <w:t>2.</w:t>
      </w:r>
      <w:r>
        <w:rPr>
          <w:rFonts w:hint="eastAsia" w:ascii="宋体" w:hAnsi="宋体" w:eastAsia="仿宋_GB2312" w:cs="仿宋_GB2312"/>
          <w:spacing w:val="-7"/>
          <w:sz w:val="32"/>
          <w:szCs w:val="22"/>
        </w:rPr>
        <w:t>相对于《页岩气井独立式带压作业机起下管柱作业安全技术规范》</w:t>
      </w:r>
      <w:r>
        <w:rPr>
          <w:rFonts w:hint="eastAsia" w:ascii="宋体" w:hAnsi="宋体" w:cs="仿宋_GB2312"/>
          <w:spacing w:val="-7"/>
          <w:sz w:val="32"/>
          <w:szCs w:val="22"/>
        </w:rPr>
        <w:t>AQ/T2077</w:t>
      </w:r>
      <w:r>
        <w:rPr>
          <w:rFonts w:hint="eastAsia" w:ascii="宋体" w:hAnsi="宋体" w:eastAsia="仿宋_GB2312" w:cs="仿宋_GB2312"/>
          <w:spacing w:val="-7"/>
          <w:sz w:val="32"/>
          <w:szCs w:val="22"/>
        </w:rPr>
        <w:t>-</w:t>
      </w:r>
      <w:r>
        <w:rPr>
          <w:rFonts w:hint="eastAsia" w:ascii="宋体" w:hAnsi="宋体" w:cs="仿宋_GB2312"/>
          <w:spacing w:val="-7"/>
          <w:sz w:val="32"/>
          <w:szCs w:val="22"/>
        </w:rPr>
        <w:t>2020</w:t>
      </w:r>
      <w:r>
        <w:rPr>
          <w:rFonts w:hint="eastAsia" w:ascii="宋体" w:hAnsi="宋体" w:eastAsia="仿宋_GB2312" w:cs="仿宋_GB2312"/>
          <w:spacing w:val="-7"/>
          <w:sz w:val="32"/>
          <w:szCs w:val="22"/>
        </w:rPr>
        <w:t>，本文件保留了关于施工作业和应急管理的部分内容，并对页岩气产能平台扩建和同平台作业的安全相关内容进行了修改。</w:t>
      </w:r>
    </w:p>
    <w:p w14:paraId="2C77F953">
      <w:pPr>
        <w:widowControl/>
        <w:spacing w:after="0" w:line="560" w:lineRule="exact"/>
        <w:ind w:firstLine="612" w:firstLineChars="200"/>
        <w:rPr>
          <w:rFonts w:hint="eastAsia" w:ascii="宋体" w:hAnsi="宋体" w:eastAsia="仿宋_GB2312" w:cs="仿宋_GB2312"/>
          <w:spacing w:val="-7"/>
          <w:sz w:val="32"/>
          <w:szCs w:val="22"/>
        </w:rPr>
      </w:pPr>
      <w:r>
        <w:rPr>
          <w:rFonts w:ascii="宋体" w:hAnsi="宋体" w:eastAsia="仿宋_GB2312" w:cs="仿宋_GB2312"/>
          <w:spacing w:val="-7"/>
          <w:sz w:val="32"/>
          <w:szCs w:val="22"/>
        </w:rPr>
        <w:t>3.</w:t>
      </w:r>
      <w:r>
        <w:rPr>
          <w:rFonts w:hint="eastAsia" w:ascii="宋体" w:hAnsi="宋体" w:eastAsia="仿宋_GB2312" w:cs="仿宋_GB2312"/>
          <w:spacing w:val="-7"/>
          <w:sz w:val="32"/>
          <w:szCs w:val="22"/>
        </w:rPr>
        <w:t>增加了页岩气平台产能扩建安全相关内容，内容针对于页岩气平台产能扩建安全，内容更为全面合理。</w:t>
      </w:r>
    </w:p>
    <w:p w14:paraId="11A49D20">
      <w:pPr>
        <w:widowControl/>
        <w:spacing w:after="0"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三、试验验证的分析、综述报告、技术经济论证，预期的经济效益、社会效益和生态效益</w:t>
      </w:r>
    </w:p>
    <w:p w14:paraId="732CA266">
      <w:pPr>
        <w:spacing w:after="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标准施行后，为页岩气平台产能扩建工程（钻井、井下和地面工程建设等）提供了规范化的安全工作要求，使建设单位和相关方能够掌握页岩气平台产能扩建中安全要求与具体措施；同时，也为相关应急管理执法人员开展现场监督检查提供了统一标准和依据。对进一步提高页岩气平台现场安全管理水平，防范化解安全风险，杜绝相关重特大安全生产事故具有重要意义。</w:t>
      </w:r>
    </w:p>
    <w:p w14:paraId="125F11BA">
      <w:pPr>
        <w:widowControl/>
        <w:numPr>
          <w:ilvl w:val="0"/>
          <w:numId w:val="6"/>
        </w:numPr>
        <w:spacing w:after="0"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与国际、国外同类标准技术内容的对比情况</w:t>
      </w:r>
    </w:p>
    <w:p w14:paraId="6437CAFC">
      <w:pPr>
        <w:tabs>
          <w:tab w:val="left" w:pos="1083"/>
        </w:tabs>
        <w:autoSpaceDE w:val="0"/>
        <w:autoSpaceDN w:val="0"/>
        <w:spacing w:after="0" w:line="560" w:lineRule="exact"/>
        <w:ind w:firstLine="612" w:firstLineChars="200"/>
        <w:jc w:val="left"/>
        <w:rPr>
          <w:rFonts w:hint="eastAsia" w:ascii="仿宋_GB2312" w:hAnsi="仿宋_GB2312" w:eastAsia="仿宋_GB2312" w:cs="仿宋_GB2312"/>
          <w:spacing w:val="-7"/>
          <w:sz w:val="32"/>
          <w:szCs w:val="22"/>
        </w:rPr>
      </w:pPr>
      <w:r>
        <w:rPr>
          <w:rFonts w:hint="eastAsia" w:ascii="仿宋_GB2312" w:hAnsi="仿宋_GB2312" w:eastAsia="仿宋_GB2312" w:cs="仿宋_GB2312"/>
          <w:spacing w:val="-7"/>
          <w:sz w:val="32"/>
          <w:szCs w:val="22"/>
        </w:rPr>
        <w:t>无。</w:t>
      </w:r>
    </w:p>
    <w:p w14:paraId="4B730B26">
      <w:pPr>
        <w:widowControl/>
        <w:numPr>
          <w:ilvl w:val="0"/>
          <w:numId w:val="6"/>
        </w:numPr>
        <w:spacing w:after="0"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以国际标准为基础的起草情况、是否合规引用或采用国际国外标准以及未采用国际标准的原因</w:t>
      </w:r>
    </w:p>
    <w:p w14:paraId="177F9656">
      <w:pPr>
        <w:tabs>
          <w:tab w:val="left" w:pos="1083"/>
        </w:tabs>
        <w:autoSpaceDE w:val="0"/>
        <w:autoSpaceDN w:val="0"/>
        <w:spacing w:after="0" w:line="560" w:lineRule="exact"/>
        <w:ind w:firstLine="612" w:firstLineChars="200"/>
        <w:jc w:val="left"/>
        <w:rPr>
          <w:rFonts w:hint="eastAsia" w:ascii="仿宋_GB2312" w:hAnsi="仿宋_GB2312" w:eastAsia="仿宋_GB2312" w:cs="仿宋_GB2312"/>
          <w:spacing w:val="-7"/>
          <w:sz w:val="32"/>
          <w:szCs w:val="22"/>
        </w:rPr>
      </w:pPr>
      <w:r>
        <w:rPr>
          <w:rFonts w:hint="eastAsia" w:ascii="仿宋_GB2312" w:hAnsi="仿宋_GB2312" w:eastAsia="仿宋_GB2312" w:cs="仿宋_GB2312"/>
          <w:spacing w:val="-7"/>
          <w:sz w:val="32"/>
          <w:szCs w:val="22"/>
        </w:rPr>
        <w:t>无。</w:t>
      </w:r>
    </w:p>
    <w:p w14:paraId="14B71971">
      <w:pPr>
        <w:widowControl/>
        <w:numPr>
          <w:ilvl w:val="0"/>
          <w:numId w:val="6"/>
        </w:numPr>
        <w:spacing w:after="0"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与有关法律、行政法规及相关标准水平的关系</w:t>
      </w:r>
    </w:p>
    <w:p w14:paraId="4F57C05E">
      <w:pPr>
        <w:spacing w:after="0" w:line="560" w:lineRule="exact"/>
        <w:ind w:left="640"/>
        <w:rPr>
          <w:rFonts w:hint="eastAsia" w:ascii="楷体" w:hAnsi="楷体" w:eastAsia="楷体"/>
          <w:sz w:val="32"/>
          <w:szCs w:val="32"/>
          <w:shd w:val="clear" w:color="auto" w:fill="FFFFFF"/>
        </w:rPr>
      </w:pPr>
      <w:r>
        <w:rPr>
          <w:rFonts w:hint="eastAsia" w:ascii="楷体" w:hAnsi="楷体" w:eastAsia="楷体"/>
          <w:sz w:val="32"/>
          <w:szCs w:val="32"/>
          <w:shd w:val="clear" w:color="auto" w:fill="FFFFFF"/>
        </w:rPr>
        <w:t>（一）与有关法律、行政法规、标准关系</w:t>
      </w:r>
    </w:p>
    <w:p w14:paraId="747BB874">
      <w:pPr>
        <w:tabs>
          <w:tab w:val="left" w:pos="1083"/>
        </w:tabs>
        <w:autoSpaceDE w:val="0"/>
        <w:autoSpaceDN w:val="0"/>
        <w:spacing w:after="0" w:line="560" w:lineRule="exact"/>
        <w:ind w:firstLine="612" w:firstLineChars="200"/>
        <w:rPr>
          <w:rFonts w:hint="eastAsia" w:ascii="仿宋_GB2312" w:hAnsi="仿宋_GB2312" w:eastAsia="仿宋_GB2312" w:cs="仿宋_GB2312"/>
          <w:spacing w:val="-7"/>
          <w:sz w:val="32"/>
          <w:szCs w:val="22"/>
        </w:rPr>
      </w:pPr>
      <w:r>
        <w:rPr>
          <w:rFonts w:hint="eastAsia" w:ascii="仿宋_GB2312" w:hAnsi="仿宋_GB2312" w:eastAsia="仿宋_GB2312" w:cs="仿宋_GB2312"/>
          <w:spacing w:val="-7"/>
          <w:sz w:val="32"/>
          <w:szCs w:val="22"/>
        </w:rPr>
        <w:t>本标准的编制工作根据应急管理部《“十四五”应急管理标准化发展计划》《应急管理标准化工作管理办法》等文件精神开展，在全国安全生产标准化技术委员会石油天然气开采安全分技术委员会</w:t>
      </w:r>
      <w:r>
        <w:rPr>
          <w:rFonts w:hint="eastAsia" w:ascii="宋体" w:hAnsi="宋体" w:cs="宋体"/>
          <w:spacing w:val="-7"/>
          <w:sz w:val="32"/>
          <w:szCs w:val="22"/>
        </w:rPr>
        <w:t>（TC288/SC10）</w:t>
      </w:r>
      <w:r>
        <w:rPr>
          <w:rFonts w:hint="eastAsia" w:ascii="仿宋_GB2312" w:hAnsi="仿宋_GB2312" w:eastAsia="仿宋_GB2312" w:cs="仿宋_GB2312"/>
          <w:spacing w:val="-7"/>
          <w:sz w:val="32"/>
          <w:szCs w:val="22"/>
        </w:rPr>
        <w:t>的工作安排进行，符合《中华人民共和国安全生产法》《中华人民共和国标准化法》等相关法律要求。</w:t>
      </w:r>
    </w:p>
    <w:p w14:paraId="49601FF8">
      <w:pPr>
        <w:tabs>
          <w:tab w:val="left" w:pos="1083"/>
        </w:tabs>
        <w:autoSpaceDE w:val="0"/>
        <w:autoSpaceDN w:val="0"/>
        <w:spacing w:after="0" w:line="560" w:lineRule="exact"/>
        <w:ind w:firstLine="612" w:firstLineChars="200"/>
        <w:rPr>
          <w:rFonts w:hint="eastAsia" w:ascii="仿宋_GB2312" w:hAnsi="仿宋_GB2312" w:eastAsia="仿宋_GB2312" w:cs="仿宋_GB2312"/>
          <w:spacing w:val="-7"/>
          <w:sz w:val="32"/>
          <w:szCs w:val="22"/>
        </w:rPr>
      </w:pPr>
      <w:r>
        <w:rPr>
          <w:rFonts w:hint="eastAsia" w:ascii="仿宋_GB2312" w:hAnsi="仿宋_GB2312" w:eastAsia="仿宋_GB2312" w:cs="仿宋_GB2312"/>
          <w:spacing w:val="-7"/>
          <w:sz w:val="32"/>
          <w:szCs w:val="22"/>
        </w:rPr>
        <w:t>本标准的编制依据《标准化工作导则第1部分：标准化文件的结构和起草规则》（</w:t>
      </w:r>
      <w:r>
        <w:rPr>
          <w:rFonts w:hint="eastAsia" w:ascii="宋体" w:hAnsi="宋体" w:cs="宋体"/>
          <w:spacing w:val="-7"/>
          <w:sz w:val="32"/>
          <w:szCs w:val="22"/>
        </w:rPr>
        <w:t>GB/T 1.1-2020</w:t>
      </w:r>
      <w:r>
        <w:rPr>
          <w:rFonts w:hint="eastAsia" w:ascii="仿宋_GB2312" w:hAnsi="仿宋_GB2312" w:eastAsia="仿宋_GB2312" w:cs="仿宋_GB2312"/>
          <w:spacing w:val="-7"/>
          <w:sz w:val="32"/>
          <w:szCs w:val="22"/>
        </w:rPr>
        <w:t>）的规定起草。</w:t>
      </w:r>
    </w:p>
    <w:p w14:paraId="07B7413E">
      <w:pPr>
        <w:tabs>
          <w:tab w:val="left" w:pos="1083"/>
        </w:tabs>
        <w:autoSpaceDE w:val="0"/>
        <w:autoSpaceDN w:val="0"/>
        <w:spacing w:after="0" w:line="560" w:lineRule="exact"/>
        <w:ind w:firstLine="612" w:firstLineChars="200"/>
        <w:rPr>
          <w:rFonts w:hint="eastAsia" w:ascii="仿宋_GB2312" w:hAnsi="仿宋_GB2312" w:eastAsia="仿宋_GB2312" w:cs="仿宋_GB2312"/>
          <w:spacing w:val="-7"/>
          <w:sz w:val="32"/>
          <w:szCs w:val="22"/>
        </w:rPr>
      </w:pPr>
      <w:r>
        <w:rPr>
          <w:rFonts w:hint="eastAsia" w:ascii="仿宋_GB2312" w:hAnsi="仿宋_GB2312" w:eastAsia="仿宋_GB2312" w:cs="仿宋_GB2312"/>
          <w:spacing w:val="-7"/>
          <w:sz w:val="32"/>
          <w:szCs w:val="22"/>
        </w:rPr>
        <w:t>本标准遵循《中华人民共和国安全生产法》等相关要求而制定，标准内容是对法律、法规的进一步落实和细化，是指导页岩气平台产能扩建的重要支撑。本标准的内容对页岩气平台产能扩建的总体要求、安全管理、平台布置、平台采气设备保护、平台产能扩建作业风险管控和应急管理与处置等的关键点进行详细规范。</w:t>
      </w:r>
    </w:p>
    <w:p w14:paraId="1C4E9A54">
      <w:pPr>
        <w:tabs>
          <w:tab w:val="left" w:pos="1083"/>
        </w:tabs>
        <w:autoSpaceDE w:val="0"/>
        <w:autoSpaceDN w:val="0"/>
        <w:spacing w:after="0" w:line="560" w:lineRule="exact"/>
        <w:ind w:firstLine="612" w:firstLineChars="200"/>
        <w:rPr>
          <w:rFonts w:hint="eastAsia" w:ascii="仿宋_GB2312" w:hAnsi="仿宋_GB2312" w:eastAsia="仿宋_GB2312" w:cs="仿宋_GB2312"/>
          <w:spacing w:val="-7"/>
          <w:sz w:val="32"/>
          <w:szCs w:val="22"/>
        </w:rPr>
      </w:pPr>
      <w:r>
        <w:rPr>
          <w:rFonts w:hint="eastAsia" w:ascii="仿宋_GB2312" w:hAnsi="仿宋_GB2312" w:eastAsia="仿宋_GB2312" w:cs="仿宋_GB2312"/>
          <w:spacing w:val="-7"/>
          <w:sz w:val="32"/>
          <w:szCs w:val="22"/>
        </w:rPr>
        <w:t>目前国内涉及页岩气开采的安全类的强制性标准有《陆上石油天然气开采安全规程》（</w:t>
      </w:r>
      <w:r>
        <w:rPr>
          <w:rFonts w:hint="eastAsia" w:ascii="宋体" w:hAnsi="宋体" w:cs="宋体"/>
          <w:spacing w:val="-7"/>
          <w:sz w:val="32"/>
          <w:szCs w:val="22"/>
        </w:rPr>
        <w:t>GB 42294-2022</w:t>
      </w:r>
      <w:r>
        <w:rPr>
          <w:rFonts w:hint="eastAsia" w:ascii="仿宋_GB2312" w:hAnsi="仿宋_GB2312" w:eastAsia="仿宋_GB2312" w:cs="仿宋_GB2312"/>
          <w:spacing w:val="-7"/>
          <w:sz w:val="32"/>
          <w:szCs w:val="22"/>
        </w:rPr>
        <w:t>），其作为石油天然气行业的安全规程，涵盖了各个专业，覆盖面广，但是鲜有涉及页岩气平台扩建工程这一特殊工程背景下的相关内容。仅有《页岩气安全规程》（</w:t>
      </w:r>
      <w:r>
        <w:rPr>
          <w:rFonts w:hint="eastAsia" w:ascii="宋体" w:hAnsi="宋体" w:cs="宋体"/>
          <w:spacing w:val="-7"/>
          <w:sz w:val="32"/>
          <w:szCs w:val="22"/>
        </w:rPr>
        <w:t>NB 10399-2022</w:t>
      </w:r>
      <w:r>
        <w:rPr>
          <w:rFonts w:hint="eastAsia" w:ascii="仿宋_GB2312" w:hAnsi="仿宋_GB2312" w:eastAsia="仿宋_GB2312" w:cs="仿宋_GB2312"/>
          <w:spacing w:val="-7"/>
          <w:sz w:val="32"/>
          <w:szCs w:val="22"/>
        </w:rPr>
        <w:t>）对交叉作业的风险管控作出规定，但是没有涉及总体要求、平台布置、采气设备保护和应急管理等焦点问题。本次编制的《页岩气平台产能扩建安全规范》主要针对页岩气平台产能扩建过程中的安全生产技术和管理要求进行规范，针对性强，实用性高。</w:t>
      </w:r>
    </w:p>
    <w:p w14:paraId="0E8341D7">
      <w:pPr>
        <w:spacing w:after="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标准作为页岩气平台扩建工程的安全生产专业性标准，规定了页岩气平台产能扩建的一般要求、风险分级与管控、井场布置、施工要求和应急管理的基本安全要求。在具体页岩气平台产能扩建工程实施中，需要有具体的标准来指导开展相关工作，相关推荐性标准可作为页岩气平台产能扩建工程具体实施的指导性文件。</w:t>
      </w:r>
    </w:p>
    <w:p w14:paraId="5C8186DB">
      <w:pPr>
        <w:spacing w:after="0" w:line="560" w:lineRule="exact"/>
        <w:ind w:left="640"/>
        <w:rPr>
          <w:rFonts w:hint="eastAsia" w:ascii="楷体" w:hAnsi="楷体" w:eastAsia="楷体"/>
          <w:sz w:val="32"/>
          <w:szCs w:val="32"/>
          <w:shd w:val="clear" w:color="auto" w:fill="FFFFFF"/>
        </w:rPr>
      </w:pPr>
      <w:r>
        <w:rPr>
          <w:rFonts w:hint="eastAsia" w:ascii="楷体" w:hAnsi="楷体" w:eastAsia="楷体"/>
          <w:sz w:val="32"/>
          <w:szCs w:val="32"/>
          <w:shd w:val="clear" w:color="auto" w:fill="FFFFFF"/>
        </w:rPr>
        <w:t>（二）配套推荐性标准的制定情况</w:t>
      </w:r>
    </w:p>
    <w:p w14:paraId="701F70C6">
      <w:pPr>
        <w:tabs>
          <w:tab w:val="left" w:pos="1083"/>
        </w:tabs>
        <w:autoSpaceDE w:val="0"/>
        <w:autoSpaceDN w:val="0"/>
        <w:spacing w:after="0" w:line="560" w:lineRule="exact"/>
        <w:ind w:firstLine="612" w:firstLineChars="200"/>
        <w:rPr>
          <w:rFonts w:hint="eastAsia" w:ascii="仿宋_GB2312" w:hAnsi="仿宋_GB2312" w:eastAsia="仿宋_GB2312" w:cs="仿宋_GB2312"/>
          <w:spacing w:val="-7"/>
          <w:sz w:val="32"/>
          <w:szCs w:val="22"/>
        </w:rPr>
      </w:pPr>
      <w:r>
        <w:rPr>
          <w:rFonts w:hint="eastAsia" w:ascii="仿宋_GB2312" w:hAnsi="仿宋_GB2312" w:eastAsia="仿宋_GB2312" w:cs="仿宋_GB2312"/>
          <w:spacing w:val="-7"/>
          <w:sz w:val="32"/>
          <w:szCs w:val="22"/>
        </w:rPr>
        <w:t>本标准作为页岩气平台产能扩建工程的安全生产专业性标准，目前没有与本标准相关的推荐性标准制定计划。</w:t>
      </w:r>
    </w:p>
    <w:p w14:paraId="01364762">
      <w:pPr>
        <w:widowControl/>
        <w:numPr>
          <w:ilvl w:val="0"/>
          <w:numId w:val="6"/>
        </w:numPr>
        <w:spacing w:after="0"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重大分歧意见的处理过程及依据</w:t>
      </w:r>
    </w:p>
    <w:p w14:paraId="1A5D1A00">
      <w:pPr>
        <w:tabs>
          <w:tab w:val="left" w:pos="1083"/>
        </w:tabs>
        <w:autoSpaceDE w:val="0"/>
        <w:autoSpaceDN w:val="0"/>
        <w:spacing w:after="0" w:line="560" w:lineRule="exact"/>
        <w:ind w:firstLine="612" w:firstLineChars="200"/>
        <w:jc w:val="left"/>
        <w:rPr>
          <w:rFonts w:hint="eastAsia" w:ascii="仿宋_GB2312" w:hAnsi="仿宋_GB2312" w:eastAsia="仿宋_GB2312" w:cs="仿宋_GB2312"/>
          <w:spacing w:val="-7"/>
          <w:sz w:val="32"/>
          <w:szCs w:val="22"/>
        </w:rPr>
      </w:pPr>
      <w:r>
        <w:rPr>
          <w:rFonts w:hint="eastAsia" w:ascii="仿宋_GB2312" w:hAnsi="仿宋_GB2312" w:eastAsia="仿宋_GB2312" w:cs="仿宋_GB2312"/>
          <w:spacing w:val="-7"/>
          <w:sz w:val="32"/>
          <w:szCs w:val="22"/>
        </w:rPr>
        <w:t>无。</w:t>
      </w:r>
    </w:p>
    <w:p w14:paraId="00BB299A">
      <w:pPr>
        <w:widowControl/>
        <w:numPr>
          <w:ilvl w:val="0"/>
          <w:numId w:val="6"/>
        </w:numPr>
        <w:spacing w:after="0"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作为强制性标准或推荐性标准的建议及理由</w:t>
      </w:r>
    </w:p>
    <w:p w14:paraId="2737AF62">
      <w:pPr>
        <w:tabs>
          <w:tab w:val="left" w:pos="1083"/>
        </w:tabs>
        <w:autoSpaceDE w:val="0"/>
        <w:autoSpaceDN w:val="0"/>
        <w:spacing w:after="0" w:line="560" w:lineRule="exact"/>
        <w:ind w:firstLine="612" w:firstLineChars="200"/>
        <w:jc w:val="left"/>
        <w:rPr>
          <w:rFonts w:hint="eastAsia" w:ascii="仿宋_GB2312" w:hAnsi="仿宋_GB2312" w:eastAsia="仿宋_GB2312" w:cs="仿宋_GB2312"/>
          <w:spacing w:val="-7"/>
          <w:sz w:val="32"/>
          <w:szCs w:val="22"/>
        </w:rPr>
      </w:pPr>
      <w:r>
        <w:rPr>
          <w:rFonts w:hint="eastAsia" w:ascii="仿宋_GB2312" w:hAnsi="仿宋_GB2312" w:eastAsia="仿宋_GB2312" w:cs="仿宋_GB2312"/>
          <w:spacing w:val="-7"/>
          <w:sz w:val="32"/>
          <w:szCs w:val="22"/>
        </w:rPr>
        <w:t>建议作为强制性标准。</w:t>
      </w:r>
    </w:p>
    <w:p w14:paraId="1E5007CD">
      <w:pPr>
        <w:tabs>
          <w:tab w:val="left" w:pos="1083"/>
        </w:tabs>
        <w:autoSpaceDE w:val="0"/>
        <w:autoSpaceDN w:val="0"/>
        <w:spacing w:after="0" w:line="560" w:lineRule="exact"/>
        <w:ind w:firstLine="612" w:firstLineChars="200"/>
        <w:rPr>
          <w:rFonts w:hint="eastAsia" w:ascii="仿宋_GB2312" w:hAnsi="仿宋_GB2312" w:eastAsia="仿宋_GB2312" w:cs="仿宋_GB2312"/>
          <w:spacing w:val="-7"/>
          <w:sz w:val="32"/>
          <w:szCs w:val="22"/>
        </w:rPr>
      </w:pPr>
      <w:r>
        <w:rPr>
          <w:rFonts w:hint="eastAsia" w:ascii="仿宋_GB2312" w:hAnsi="仿宋_GB2312" w:eastAsia="仿宋_GB2312" w:cs="仿宋_GB2312"/>
          <w:spacing w:val="-7"/>
          <w:sz w:val="32"/>
          <w:szCs w:val="22"/>
        </w:rPr>
        <w:t>页岩气平台产能扩建普遍被认为是危险系数较高、风险较大的工业生产活动，具有技术要求高、施工难度大、作业环境恶劣等特点。而页岩气平台产能扩建存在相关方安全管理和技术水平参差不齐、交叉作业频繁、应急协同有难度、原有设备保护措施不明确、作业空间相对狭小、原生产工艺流程的操作和检维修作业风险大等高风险因素。页岩气平台产能扩建过程中，一旦发生井喷失控，后果极其严重，可能会造成作业人员和周围群众伤亡、钻机烧毁、巨大经济损失和恶劣社会影响。《页岩气平台产能扩建安全规范》规定了页岩气平台产能扩建工程安全生产的一般通用要求。本标准规范了页岩气开采行业安全管理要求，应作为强制性标准进行实施，使其成为政府规章制度的技术支撑体系，便于监督管理页岩气开采企业安全生产活动。</w:t>
      </w:r>
    </w:p>
    <w:p w14:paraId="7F480BDA">
      <w:pPr>
        <w:widowControl/>
        <w:numPr>
          <w:ilvl w:val="0"/>
          <w:numId w:val="6"/>
        </w:numPr>
        <w:spacing w:after="0"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标准自发布日期至实施日期的过渡期建议及理由</w:t>
      </w:r>
    </w:p>
    <w:p w14:paraId="09FB95DF">
      <w:pPr>
        <w:tabs>
          <w:tab w:val="left" w:pos="1083"/>
        </w:tabs>
        <w:autoSpaceDE w:val="0"/>
        <w:autoSpaceDN w:val="0"/>
        <w:spacing w:after="0" w:line="560" w:lineRule="exact"/>
        <w:ind w:firstLine="612" w:firstLineChars="200"/>
        <w:jc w:val="left"/>
        <w:rPr>
          <w:rFonts w:hint="eastAsia" w:ascii="仿宋_GB2312" w:hAnsi="仿宋_GB2312" w:eastAsia="仿宋_GB2312" w:cs="仿宋_GB2312"/>
          <w:spacing w:val="-7"/>
          <w:sz w:val="32"/>
          <w:szCs w:val="22"/>
        </w:rPr>
      </w:pPr>
      <w:r>
        <w:rPr>
          <w:rFonts w:hint="eastAsia" w:ascii="仿宋_GB2312" w:hAnsi="仿宋_GB2312" w:eastAsia="仿宋_GB2312" w:cs="仿宋_GB2312"/>
          <w:spacing w:val="-7"/>
          <w:sz w:val="32"/>
          <w:szCs w:val="22"/>
        </w:rPr>
        <w:t>建议实施过渡期为</w:t>
      </w:r>
      <w:r>
        <w:rPr>
          <w:rFonts w:hint="eastAsia" w:ascii="宋体" w:hAnsi="宋体" w:cs="宋体"/>
          <w:spacing w:val="-7"/>
          <w:sz w:val="32"/>
          <w:szCs w:val="22"/>
        </w:rPr>
        <w:t>6</w:t>
      </w:r>
      <w:r>
        <w:rPr>
          <w:rFonts w:hint="eastAsia" w:ascii="仿宋_GB2312" w:hAnsi="仿宋_GB2312" w:eastAsia="仿宋_GB2312" w:cs="仿宋_GB2312"/>
          <w:spacing w:val="-7"/>
          <w:sz w:val="32"/>
          <w:szCs w:val="22"/>
        </w:rPr>
        <w:t>个月。</w:t>
      </w:r>
    </w:p>
    <w:p w14:paraId="13B1403D">
      <w:pPr>
        <w:tabs>
          <w:tab w:val="left" w:pos="1083"/>
        </w:tabs>
        <w:autoSpaceDE w:val="0"/>
        <w:autoSpaceDN w:val="0"/>
        <w:spacing w:after="0" w:line="560" w:lineRule="exact"/>
        <w:ind w:firstLine="612" w:firstLineChars="200"/>
        <w:rPr>
          <w:rFonts w:hint="eastAsia" w:ascii="仿宋_GB2312" w:hAnsi="仿宋_GB2312" w:eastAsia="仿宋_GB2312" w:cs="仿宋_GB2312"/>
          <w:spacing w:val="-7"/>
          <w:sz w:val="32"/>
          <w:szCs w:val="22"/>
        </w:rPr>
      </w:pPr>
      <w:r>
        <w:rPr>
          <w:rFonts w:hint="eastAsia" w:ascii="仿宋_GB2312" w:hAnsi="仿宋_GB2312" w:eastAsia="仿宋_GB2312" w:cs="仿宋_GB2312"/>
          <w:spacing w:val="-7"/>
          <w:sz w:val="32"/>
          <w:szCs w:val="22"/>
        </w:rPr>
        <w:t>本标准内容以页岩气开采行业安全管理和技术条款为主，涉及企业数量较多，发布后，需要从事页岩气平台产能扩建工程的管理、技术和现场作业人员学习标准内容，充分考虑整改不合格项的时间，必要时进行标准的宣贯，以便使本标准尽快落地实施。因此，需要</w:t>
      </w:r>
      <w:r>
        <w:rPr>
          <w:rFonts w:hint="eastAsia" w:ascii="宋体" w:hAnsi="宋体" w:cs="宋体"/>
          <w:spacing w:val="-7"/>
          <w:sz w:val="32"/>
          <w:szCs w:val="22"/>
        </w:rPr>
        <w:t>6</w:t>
      </w:r>
      <w:r>
        <w:rPr>
          <w:rFonts w:hint="eastAsia" w:ascii="仿宋_GB2312" w:hAnsi="仿宋_GB2312" w:eastAsia="仿宋_GB2312" w:cs="仿宋_GB2312"/>
          <w:spacing w:val="-7"/>
          <w:sz w:val="32"/>
          <w:szCs w:val="22"/>
        </w:rPr>
        <w:t>个月的过渡期。</w:t>
      </w:r>
    </w:p>
    <w:p w14:paraId="11FA2ECB">
      <w:pPr>
        <w:widowControl/>
        <w:numPr>
          <w:ilvl w:val="0"/>
          <w:numId w:val="6"/>
        </w:numPr>
        <w:spacing w:after="0" w:line="560" w:lineRule="exact"/>
        <w:ind w:firstLine="640" w:firstLineChars="200"/>
        <w:outlineLvl w:val="0"/>
        <w:rPr>
          <w:rFonts w:hint="eastAsia" w:ascii="宋体" w:hAnsi="宋体" w:eastAsia="黑体"/>
          <w:sz w:val="32"/>
          <w:szCs w:val="32"/>
        </w:rPr>
      </w:pPr>
      <w:r>
        <w:rPr>
          <w:rFonts w:hint="eastAsia" w:ascii="宋体" w:hAnsi="宋体" w:eastAsia="黑体"/>
          <w:sz w:val="32"/>
          <w:szCs w:val="32"/>
        </w:rPr>
        <w:t>与实施</w:t>
      </w:r>
      <w:r>
        <w:rPr>
          <w:rFonts w:hint="eastAsia" w:ascii="黑体" w:hAnsi="黑体" w:eastAsia="黑体"/>
          <w:sz w:val="32"/>
          <w:szCs w:val="32"/>
        </w:rPr>
        <w:t>标准</w:t>
      </w:r>
      <w:r>
        <w:rPr>
          <w:rFonts w:hint="eastAsia" w:ascii="宋体" w:hAnsi="宋体" w:eastAsia="黑体"/>
          <w:sz w:val="32"/>
          <w:szCs w:val="32"/>
        </w:rPr>
        <w:t>有关的政策措施</w:t>
      </w:r>
    </w:p>
    <w:p w14:paraId="45E1D1ED">
      <w:pPr>
        <w:tabs>
          <w:tab w:val="left" w:pos="1083"/>
        </w:tabs>
        <w:autoSpaceDE w:val="0"/>
        <w:autoSpaceDN w:val="0"/>
        <w:spacing w:after="0" w:line="560" w:lineRule="exact"/>
        <w:ind w:firstLine="612" w:firstLineChars="200"/>
        <w:rPr>
          <w:rFonts w:hint="eastAsia" w:ascii="仿宋_GB2312" w:hAnsi="仿宋_GB2312" w:eastAsia="仿宋_GB2312" w:cs="仿宋_GB2312"/>
          <w:spacing w:val="-7"/>
          <w:sz w:val="32"/>
          <w:szCs w:val="22"/>
        </w:rPr>
      </w:pPr>
      <w:r>
        <w:rPr>
          <w:rFonts w:hint="eastAsia" w:ascii="宋体" w:hAnsi="宋体" w:cs="宋体"/>
          <w:spacing w:val="-7"/>
          <w:sz w:val="32"/>
          <w:szCs w:val="22"/>
        </w:rPr>
        <w:t>1.</w:t>
      </w:r>
      <w:r>
        <w:rPr>
          <w:rFonts w:ascii="宋体" w:hAnsi="宋体" w:cs="宋体"/>
          <w:spacing w:val="-7"/>
          <w:sz w:val="32"/>
          <w:szCs w:val="22"/>
        </w:rPr>
        <w:t xml:space="preserve"> </w:t>
      </w:r>
      <w:r>
        <w:rPr>
          <w:rFonts w:hint="eastAsia" w:ascii="仿宋_GB2312" w:hAnsi="仿宋_GB2312" w:eastAsia="仿宋_GB2312" w:cs="仿宋_GB2312"/>
          <w:spacing w:val="-7"/>
          <w:sz w:val="32"/>
          <w:szCs w:val="22"/>
        </w:rPr>
        <w:t>组织措施：组织开展标准的宣贯培训以及邀请相关业内专家召开专题研讨会。组织各级管理机构、企业及相关从业人员，开展深入系统的标准宣贯与培训工作。</w:t>
      </w:r>
    </w:p>
    <w:p w14:paraId="033F4313">
      <w:pPr>
        <w:tabs>
          <w:tab w:val="left" w:pos="1083"/>
        </w:tabs>
        <w:autoSpaceDE w:val="0"/>
        <w:autoSpaceDN w:val="0"/>
        <w:spacing w:after="0" w:line="560" w:lineRule="exact"/>
        <w:ind w:firstLine="612" w:firstLineChars="200"/>
        <w:rPr>
          <w:rFonts w:hint="eastAsia" w:ascii="仿宋_GB2312" w:hAnsi="仿宋_GB2312" w:eastAsia="仿宋_GB2312" w:cs="仿宋_GB2312"/>
          <w:spacing w:val="-7"/>
          <w:sz w:val="32"/>
          <w:szCs w:val="22"/>
        </w:rPr>
      </w:pPr>
      <w:r>
        <w:rPr>
          <w:rFonts w:hint="eastAsia" w:ascii="宋体" w:hAnsi="宋体" w:cs="宋体"/>
          <w:spacing w:val="-7"/>
          <w:sz w:val="32"/>
          <w:szCs w:val="22"/>
        </w:rPr>
        <w:t>2.</w:t>
      </w:r>
      <w:r>
        <w:rPr>
          <w:rFonts w:ascii="宋体" w:hAnsi="宋体" w:cs="宋体"/>
          <w:spacing w:val="-7"/>
          <w:sz w:val="32"/>
          <w:szCs w:val="22"/>
        </w:rPr>
        <w:t xml:space="preserve"> </w:t>
      </w:r>
      <w:r>
        <w:rPr>
          <w:rFonts w:hint="eastAsia" w:ascii="仿宋_GB2312" w:hAnsi="仿宋_GB2312" w:eastAsia="仿宋_GB2312" w:cs="仿宋_GB2312"/>
          <w:spacing w:val="-7"/>
          <w:sz w:val="32"/>
          <w:szCs w:val="22"/>
        </w:rPr>
        <w:t>技术措施：依托行业协会及业内专家力量，紧密围绕标准要求，进一步落实页岩气平台产能扩建行业标准化建设，有效提高安全管理水平。</w:t>
      </w:r>
    </w:p>
    <w:p w14:paraId="2CFCD871">
      <w:pPr>
        <w:tabs>
          <w:tab w:val="left" w:pos="1083"/>
        </w:tabs>
        <w:autoSpaceDE w:val="0"/>
        <w:autoSpaceDN w:val="0"/>
        <w:spacing w:after="0" w:line="560" w:lineRule="exact"/>
        <w:ind w:firstLine="612" w:firstLineChars="200"/>
        <w:rPr>
          <w:rFonts w:hint="eastAsia" w:ascii="仿宋_GB2312" w:hAnsi="仿宋_GB2312" w:eastAsia="仿宋_GB2312" w:cs="仿宋_GB2312"/>
          <w:spacing w:val="-7"/>
          <w:sz w:val="32"/>
          <w:szCs w:val="22"/>
        </w:rPr>
      </w:pPr>
      <w:r>
        <w:rPr>
          <w:rFonts w:hint="eastAsia" w:ascii="宋体" w:hAnsi="宋体" w:cs="宋体"/>
          <w:spacing w:val="-7"/>
          <w:sz w:val="32"/>
          <w:szCs w:val="22"/>
        </w:rPr>
        <w:t>3.</w:t>
      </w:r>
      <w:r>
        <w:rPr>
          <w:rFonts w:ascii="宋体" w:hAnsi="宋体" w:cs="宋体"/>
          <w:spacing w:val="-7"/>
          <w:sz w:val="32"/>
          <w:szCs w:val="22"/>
        </w:rPr>
        <w:t xml:space="preserve"> </w:t>
      </w:r>
      <w:r>
        <w:rPr>
          <w:rFonts w:hint="eastAsia" w:ascii="仿宋_GB2312" w:hAnsi="仿宋_GB2312" w:eastAsia="仿宋_GB2312" w:cs="仿宋_GB2312"/>
          <w:spacing w:val="-7"/>
          <w:sz w:val="32"/>
          <w:szCs w:val="22"/>
        </w:rPr>
        <w:t>落地措施：积极推进企业主体责任的落实，督导相关企业积极落实本标准相关要求。</w:t>
      </w:r>
    </w:p>
    <w:p w14:paraId="7B0824CA">
      <w:pPr>
        <w:widowControl/>
        <w:numPr>
          <w:ilvl w:val="0"/>
          <w:numId w:val="6"/>
        </w:numPr>
        <w:spacing w:after="0" w:line="560" w:lineRule="exact"/>
        <w:ind w:firstLine="640" w:firstLineChars="200"/>
        <w:outlineLvl w:val="0"/>
        <w:rPr>
          <w:rFonts w:hint="eastAsia" w:ascii="宋体" w:hAnsi="宋体" w:eastAsia="黑体"/>
          <w:sz w:val="32"/>
          <w:szCs w:val="32"/>
        </w:rPr>
      </w:pPr>
      <w:r>
        <w:rPr>
          <w:rFonts w:hint="eastAsia" w:ascii="宋体" w:hAnsi="宋体" w:eastAsia="黑体"/>
          <w:sz w:val="32"/>
          <w:szCs w:val="32"/>
        </w:rPr>
        <w:t>是否需要对外通报的建议及理由</w:t>
      </w:r>
    </w:p>
    <w:p w14:paraId="02786401">
      <w:pPr>
        <w:tabs>
          <w:tab w:val="left" w:pos="1083"/>
        </w:tabs>
        <w:autoSpaceDE w:val="0"/>
        <w:autoSpaceDN w:val="0"/>
        <w:spacing w:after="0" w:line="560" w:lineRule="exact"/>
        <w:ind w:firstLine="612" w:firstLineChars="200"/>
        <w:jc w:val="left"/>
        <w:rPr>
          <w:rFonts w:hint="eastAsia" w:ascii="仿宋_GB2312" w:hAnsi="仿宋_GB2312" w:eastAsia="仿宋_GB2312" w:cs="仿宋_GB2312"/>
          <w:spacing w:val="-7"/>
          <w:sz w:val="32"/>
          <w:szCs w:val="22"/>
        </w:rPr>
      </w:pPr>
      <w:r>
        <w:rPr>
          <w:rFonts w:hint="eastAsia" w:ascii="仿宋_GB2312" w:hAnsi="仿宋_GB2312" w:eastAsia="仿宋_GB2312" w:cs="仿宋_GB2312"/>
          <w:spacing w:val="-7"/>
          <w:sz w:val="32"/>
          <w:szCs w:val="22"/>
        </w:rPr>
        <w:t>该标准为强制性标准，建议通报。</w:t>
      </w:r>
    </w:p>
    <w:p w14:paraId="5FA12F56">
      <w:pPr>
        <w:widowControl/>
        <w:numPr>
          <w:ilvl w:val="0"/>
          <w:numId w:val="6"/>
        </w:numPr>
        <w:spacing w:after="0" w:line="560" w:lineRule="exact"/>
        <w:ind w:firstLine="640" w:firstLineChars="200"/>
        <w:outlineLvl w:val="0"/>
        <w:rPr>
          <w:rFonts w:hint="eastAsia" w:ascii="宋体" w:hAnsi="宋体" w:eastAsia="黑体"/>
          <w:sz w:val="32"/>
          <w:szCs w:val="32"/>
        </w:rPr>
      </w:pPr>
      <w:r>
        <w:rPr>
          <w:rFonts w:ascii="宋体" w:hAnsi="宋体" w:eastAsia="黑体"/>
          <w:sz w:val="32"/>
          <w:szCs w:val="32"/>
        </w:rPr>
        <w:t>废止现行有关标准的建议</w:t>
      </w:r>
    </w:p>
    <w:p w14:paraId="45A1E031">
      <w:pPr>
        <w:tabs>
          <w:tab w:val="left" w:pos="1083"/>
        </w:tabs>
        <w:autoSpaceDE w:val="0"/>
        <w:autoSpaceDN w:val="0"/>
        <w:spacing w:after="0" w:line="560" w:lineRule="exact"/>
        <w:ind w:firstLine="612" w:firstLineChars="200"/>
        <w:rPr>
          <w:rFonts w:hint="eastAsia" w:ascii="仿宋_GB2312" w:hAnsi="仿宋_GB2312" w:eastAsia="仿宋_GB2312" w:cs="仿宋_GB2312"/>
          <w:spacing w:val="-7"/>
          <w:sz w:val="32"/>
          <w:szCs w:val="22"/>
        </w:rPr>
      </w:pPr>
      <w:r>
        <w:rPr>
          <w:rFonts w:hint="eastAsia" w:ascii="仿宋_GB2312" w:hAnsi="仿宋_GB2312" w:eastAsia="仿宋_GB2312" w:cs="仿宋_GB2312"/>
          <w:spacing w:val="-7"/>
          <w:sz w:val="32"/>
          <w:szCs w:val="22"/>
        </w:rPr>
        <w:t>本文代替《页岩气钻井井控安全技术规范》AQ/T2076-2020和《页岩气井独立式带压作业机起下管柱作业安全技术规范》 AQ/T2077-2020。</w:t>
      </w:r>
    </w:p>
    <w:p w14:paraId="6E22A27F">
      <w:pPr>
        <w:widowControl/>
        <w:numPr>
          <w:ilvl w:val="0"/>
          <w:numId w:val="6"/>
        </w:numPr>
        <w:spacing w:after="0" w:line="560" w:lineRule="exact"/>
        <w:ind w:firstLine="640" w:firstLineChars="200"/>
        <w:outlineLvl w:val="0"/>
        <w:rPr>
          <w:rFonts w:hint="eastAsia" w:ascii="宋体" w:hAnsi="宋体" w:eastAsia="黑体"/>
          <w:sz w:val="32"/>
          <w:szCs w:val="32"/>
        </w:rPr>
      </w:pPr>
      <w:r>
        <w:rPr>
          <w:rFonts w:hint="eastAsia" w:ascii="宋体" w:hAnsi="宋体" w:eastAsia="黑体"/>
          <w:sz w:val="32"/>
          <w:szCs w:val="32"/>
        </w:rPr>
        <w:t>涉及专利的有关说明</w:t>
      </w:r>
    </w:p>
    <w:p w14:paraId="41C0D527">
      <w:pPr>
        <w:widowControl/>
        <w:spacing w:after="0" w:line="560" w:lineRule="exact"/>
        <w:ind w:left="640"/>
        <w:outlineLvl w:val="0"/>
        <w:rPr>
          <w:rFonts w:hint="eastAsia" w:ascii="宋体" w:hAnsi="宋体" w:eastAsia="黑体"/>
          <w:sz w:val="32"/>
          <w:szCs w:val="32"/>
        </w:rPr>
      </w:pPr>
      <w:r>
        <w:rPr>
          <w:rFonts w:hint="eastAsia" w:ascii="仿宋_GB2312" w:hAnsi="仿宋_GB2312" w:eastAsia="仿宋_GB2312" w:cs="仿宋_GB2312"/>
          <w:spacing w:val="-7"/>
          <w:sz w:val="32"/>
          <w:szCs w:val="22"/>
        </w:rPr>
        <w:t>本标准未涉及相关专利。</w:t>
      </w:r>
    </w:p>
    <w:p w14:paraId="1DBE0C1E">
      <w:pPr>
        <w:widowControl/>
        <w:numPr>
          <w:ilvl w:val="0"/>
          <w:numId w:val="6"/>
        </w:numPr>
        <w:spacing w:after="0" w:line="560" w:lineRule="exact"/>
        <w:ind w:firstLine="640"/>
        <w:outlineLvl w:val="0"/>
        <w:rPr>
          <w:rFonts w:hint="eastAsia" w:ascii="宋体" w:hAnsi="宋体" w:eastAsia="黑体"/>
          <w:sz w:val="32"/>
          <w:szCs w:val="32"/>
        </w:rPr>
      </w:pPr>
      <w:r>
        <w:rPr>
          <w:rFonts w:hint="eastAsia" w:ascii="宋体" w:hAnsi="宋体" w:eastAsia="黑体"/>
          <w:sz w:val="32"/>
          <w:szCs w:val="32"/>
        </w:rPr>
        <w:t>标准所涉及的产品、过程或者服务目录</w:t>
      </w:r>
    </w:p>
    <w:p w14:paraId="1EE3914C">
      <w:pPr>
        <w:tabs>
          <w:tab w:val="left" w:pos="1083"/>
        </w:tabs>
        <w:autoSpaceDE w:val="0"/>
        <w:autoSpaceDN w:val="0"/>
        <w:spacing w:after="0" w:line="560" w:lineRule="exact"/>
        <w:ind w:firstLine="612" w:firstLineChars="200"/>
        <w:rPr>
          <w:rFonts w:hint="eastAsia" w:ascii="仿宋_GB2312" w:hAnsi="仿宋_GB2312" w:eastAsia="仿宋_GB2312" w:cs="仿宋_GB2312"/>
          <w:spacing w:val="-7"/>
          <w:sz w:val="32"/>
          <w:szCs w:val="22"/>
        </w:rPr>
      </w:pPr>
      <w:r>
        <w:rPr>
          <w:rFonts w:hint="eastAsia" w:ascii="仿宋_GB2312" w:hAnsi="仿宋_GB2312" w:eastAsia="仿宋_GB2312" w:cs="仿宋_GB2312"/>
          <w:spacing w:val="-7"/>
          <w:sz w:val="32"/>
          <w:szCs w:val="22"/>
        </w:rPr>
        <w:t>标准所涉及的产品、过程或者服务目录主要有：页岩气平台产能扩建工程作业、设计和培训等工程技术服务活动。</w:t>
      </w:r>
    </w:p>
    <w:p w14:paraId="1B49E581">
      <w:pPr>
        <w:widowControl/>
        <w:numPr>
          <w:ilvl w:val="0"/>
          <w:numId w:val="6"/>
        </w:numPr>
        <w:spacing w:after="0" w:line="560" w:lineRule="exact"/>
        <w:ind w:firstLine="640" w:firstLineChars="200"/>
        <w:outlineLvl w:val="0"/>
        <w:rPr>
          <w:rFonts w:hint="eastAsia" w:ascii="宋体" w:hAnsi="宋体" w:eastAsia="黑体"/>
          <w:sz w:val="32"/>
          <w:szCs w:val="32"/>
        </w:rPr>
      </w:pPr>
      <w:r>
        <w:rPr>
          <w:rFonts w:hint="eastAsia" w:ascii="宋体" w:hAnsi="宋体" w:eastAsia="黑体"/>
          <w:sz w:val="32"/>
          <w:szCs w:val="32"/>
        </w:rPr>
        <w:t>其他</w:t>
      </w:r>
      <w:r>
        <w:rPr>
          <w:rFonts w:ascii="宋体" w:hAnsi="宋体" w:eastAsia="黑体"/>
          <w:sz w:val="32"/>
          <w:szCs w:val="32"/>
        </w:rPr>
        <w:t>应予以说明的事项</w:t>
      </w:r>
    </w:p>
    <w:p w14:paraId="7CF657FB">
      <w:pPr>
        <w:tabs>
          <w:tab w:val="left" w:pos="1083"/>
        </w:tabs>
        <w:autoSpaceDE w:val="0"/>
        <w:autoSpaceDN w:val="0"/>
        <w:spacing w:after="0" w:line="560" w:lineRule="exact"/>
        <w:ind w:firstLine="612" w:firstLineChars="200"/>
        <w:jc w:val="left"/>
        <w:rPr>
          <w:rFonts w:hint="eastAsia" w:ascii="仿宋_GB2312" w:hAnsi="仿宋_GB2312" w:eastAsia="仿宋_GB2312" w:cs="仿宋_GB2312"/>
          <w:spacing w:val="-7"/>
          <w:sz w:val="32"/>
          <w:szCs w:val="22"/>
        </w:rPr>
      </w:pPr>
      <w:r>
        <w:rPr>
          <w:rFonts w:hint="eastAsia" w:ascii="仿宋_GB2312" w:hAnsi="仿宋_GB2312" w:eastAsia="仿宋_GB2312" w:cs="仿宋_GB2312"/>
          <w:spacing w:val="-7"/>
          <w:sz w:val="32"/>
          <w:szCs w:val="22"/>
        </w:rPr>
        <w:t>无。</w:t>
      </w:r>
    </w:p>
    <w:p w14:paraId="119A3B63">
      <w:pPr>
        <w:spacing w:line="560" w:lineRule="exact"/>
        <w:ind w:firstLine="640" w:firstLineChars="200"/>
        <w:rPr>
          <w:rFonts w:hint="eastAsia" w:ascii="宋体" w:hAnsi="宋体" w:eastAsia="黑体"/>
          <w:color w:val="FF0000"/>
          <w:sz w:val="32"/>
          <w:szCs w:val="32"/>
        </w:rPr>
      </w:pPr>
    </w:p>
    <w:p w14:paraId="64E4FA89">
      <w:pPr>
        <w:spacing w:after="0"/>
      </w:pPr>
    </w:p>
    <w:sectPr>
      <w:headerReference r:id="rId20" w:type="default"/>
      <w:footerReference r:id="rId21"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东文宋体">
    <w:altName w:val="宋体"/>
    <w:panose1 w:val="00000000000000000000"/>
    <w:charset w:val="00"/>
    <w:family w:val="auto"/>
    <w:pitch w:val="default"/>
    <w:sig w:usb0="00000000" w:usb1="00000000" w:usb2="00000000"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1D925">
    <w:pPr>
      <w:pStyle w:val="7"/>
    </w:pPr>
    <w:r>
      <w:fldChar w:fldCharType="begin"/>
    </w:r>
    <w:r>
      <w:instrText xml:space="preserve">PAGE   \* MERGEFORMAT</w:instrText>
    </w:r>
    <w:r>
      <w:fldChar w:fldCharType="separate"/>
    </w:r>
    <w:r>
      <w:rPr>
        <w:lang w:val="zh-CN"/>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0C11C">
    <w:pPr>
      <w:pStyle w:val="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66F07">
    <w:pPr>
      <w:pStyle w:val="2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E71065">
                          <w:pPr>
                            <w:pStyle w:val="23"/>
                          </w:pPr>
                          <w:r>
                            <w:fldChar w:fldCharType="begin"/>
                          </w:r>
                          <w:r>
                            <w:instrText xml:space="preserve">PAGE   \* MERGEFORMAT</w:instrText>
                          </w:r>
                          <w:r>
                            <w:fldChar w:fldCharType="separate"/>
                          </w:r>
                          <w:r>
                            <w:rPr>
                              <w:lang w:val="zh-CN"/>
                            </w:rP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2E71065">
                    <w:pPr>
                      <w:pStyle w:val="23"/>
                    </w:pPr>
                    <w:r>
                      <w:fldChar w:fldCharType="begin"/>
                    </w:r>
                    <w:r>
                      <w:instrText xml:space="preserve">PAGE   \* MERGEFORMAT</w:instrText>
                    </w:r>
                    <w:r>
                      <w:fldChar w:fldCharType="separate"/>
                    </w:r>
                    <w:r>
                      <w:rPr>
                        <w:lang w:val="zh-CN"/>
                      </w:rP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7ECE3">
    <w:pPr>
      <w:pStyle w:val="22"/>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55CE6">
    <w:pPr>
      <w:pStyle w:val="2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0CC47">
                          <w:pPr>
                            <w:pStyle w:val="23"/>
                          </w:pPr>
                          <w:r>
                            <w:fldChar w:fldCharType="begin"/>
                          </w:r>
                          <w:r>
                            <w:instrText xml:space="preserve">PAGE   \* MERGEFORMAT</w:instrText>
                          </w:r>
                          <w:r>
                            <w:fldChar w:fldCharType="separate"/>
                          </w:r>
                          <w:r>
                            <w:rPr>
                              <w:lang w:val="zh-CN"/>
                            </w:rP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A20CC47">
                    <w:pPr>
                      <w:pStyle w:val="23"/>
                    </w:pPr>
                    <w:r>
                      <w:fldChar w:fldCharType="begin"/>
                    </w:r>
                    <w:r>
                      <w:instrText xml:space="preserve">PAGE   \* MERGEFORMAT</w:instrText>
                    </w:r>
                    <w:r>
                      <w:fldChar w:fldCharType="separate"/>
                    </w:r>
                    <w:r>
                      <w:rPr>
                        <w:lang w:val="zh-CN"/>
                      </w:rPr>
                      <w:t>II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C904D">
    <w:pPr>
      <w:pStyle w:val="2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FA4C3">
                          <w:pPr>
                            <w:pStyle w:val="23"/>
                          </w:pPr>
                          <w:r>
                            <w:fldChar w:fldCharType="begin"/>
                          </w:r>
                          <w:r>
                            <w:instrText xml:space="preserve">PAGE   \* MERGEFORMAT</w:instrText>
                          </w:r>
                          <w:r>
                            <w:fldChar w:fldCharType="separate"/>
                          </w:r>
                          <w:r>
                            <w:rPr>
                              <w:lang w:val="zh-CN"/>
                            </w:rP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7E0FA4C3">
                    <w:pPr>
                      <w:pStyle w:val="23"/>
                    </w:pPr>
                    <w:r>
                      <w:fldChar w:fldCharType="begin"/>
                    </w:r>
                    <w:r>
                      <w:instrText xml:space="preserve">PAGE   \* MERGEFORMAT</w:instrText>
                    </w:r>
                    <w:r>
                      <w:fldChar w:fldCharType="separate"/>
                    </w:r>
                    <w:r>
                      <w:rPr>
                        <w:lang w:val="zh-CN"/>
                      </w:rPr>
                      <w:t>II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B05B9">
    <w:pPr>
      <w:pStyle w:val="2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11496">
    <w:pPr>
      <w:tabs>
        <w:tab w:val="center" w:pos="4153"/>
        <w:tab w:val="right" w:pos="8306"/>
      </w:tabs>
      <w:snapToGrid w:val="0"/>
      <w:jc w:val="both"/>
      <w:rPr>
        <w:rFonts w:hint="eastAsia" w:ascii="等线" w:hAnsi="等线" w:eastAsia="等线"/>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3A3AC">
    <w:pPr>
      <w:pStyle w:val="2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FD8C1F">
                          <w:pPr>
                            <w:pStyle w:val="7"/>
                          </w:pPr>
                          <w:r>
                            <w:fldChar w:fldCharType="begin"/>
                          </w:r>
                          <w:r>
                            <w:instrText xml:space="preserve"> PAGE  \* MERGEFORMAT </w:instrText>
                          </w:r>
                          <w:r>
                            <w:fldChar w:fldCharType="separate"/>
                          </w:r>
                          <w:r>
                            <w:t>IX</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64FD8C1F">
                    <w:pPr>
                      <w:pStyle w:val="7"/>
                    </w:pPr>
                    <w:r>
                      <w:fldChar w:fldCharType="begin"/>
                    </w:r>
                    <w:r>
                      <w:instrText xml:space="preserve"> PAGE  \* MERGEFORMAT </w:instrText>
                    </w:r>
                    <w:r>
                      <w:fldChar w:fldCharType="separate"/>
                    </w:r>
                    <w:r>
                      <w:t>IX</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773C4">
    <w:pPr>
      <w:pStyle w:val="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BEF84">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5C3AB">
    <w:pPr>
      <w:pStyle w:val="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B623E">
    <w:pPr>
      <w:pStyle w:val="25"/>
      <w:rPr>
        <w:rFonts w:hint="eastAsia"/>
      </w:rPr>
    </w:pPr>
    <w:r>
      <w:t>AQ</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BFD29">
    <w:pPr>
      <w:pStyle w:val="26"/>
      <w:rPr>
        <w:rFonts w:hint="eastAsia"/>
      </w:rPr>
    </w:pPr>
    <w:r>
      <w:fldChar w:fldCharType="begin"/>
    </w:r>
    <w:r>
      <w:instrText xml:space="preserve"> STYLEREF  标准文件_文件编号 \* MERGEFORMAT </w:instrText>
    </w:r>
    <w:r>
      <w:fldChar w:fldCharType="separate"/>
    </w:r>
    <w:r>
      <w:rPr>
        <w:b/>
      </w:rPr>
      <w:t>错误！未定义样式。</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B7EA0">
    <w:pPr>
      <w:pStyle w:val="25"/>
      <w:rPr>
        <w:rFonts w:hint="eastAsia"/>
      </w:rPr>
    </w:pPr>
    <w:r>
      <w:t>AQ</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FE54A">
    <w:pPr>
      <w:pStyle w:val="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b/>
      </w:rPr>
      <w:t>错误！未定义样式。</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36B49">
    <w:pPr>
      <w:pStyle w:val="2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EE6F9B"/>
    <w:multiLevelType w:val="singleLevel"/>
    <w:tmpl w:val="EFEE6F9B"/>
    <w:lvl w:ilvl="0" w:tentative="0">
      <w:start w:val="2"/>
      <w:numFmt w:val="chineseCounting"/>
      <w:suff w:val="nothing"/>
      <w:lvlText w:val="%1、"/>
      <w:lvlJc w:val="left"/>
      <w:rPr>
        <w:rFonts w:hint="eastAsia"/>
      </w:rPr>
    </w:lvl>
  </w:abstractNum>
  <w:abstractNum w:abstractNumId="1">
    <w:nsid w:val="07ED3FEA"/>
    <w:multiLevelType w:val="multilevel"/>
    <w:tmpl w:val="07ED3FEA"/>
    <w:lvl w:ilvl="0" w:tentative="0">
      <w:start w:val="1"/>
      <w:numFmt w:val="none"/>
      <w:pStyle w:val="28"/>
      <w:lvlText w:val="%1"/>
      <w:lvlJc w:val="left"/>
      <w:pPr>
        <w:ind w:left="425" w:hanging="425"/>
      </w:pPr>
      <w:rPr>
        <w:rFonts w:hint="eastAsia"/>
      </w:rPr>
    </w:lvl>
    <w:lvl w:ilvl="1" w:tentative="0">
      <w:start w:val="1"/>
      <w:numFmt w:val="decimal"/>
      <w:pStyle w:val="49"/>
      <w:suff w:val="nothing"/>
      <w:lvlText w:val="%10.%2 "/>
      <w:lvlJc w:val="left"/>
      <w:pPr>
        <w:ind w:left="0" w:firstLine="0"/>
      </w:pPr>
      <w:rPr>
        <w:rFonts w:hint="eastAsia" w:ascii="黑体" w:eastAsia="黑体" w:hAnsiTheme="minorHAnsi"/>
        <w:b w:val="0"/>
        <w:i w:val="0"/>
        <w:sz w:val="21"/>
      </w:rPr>
    </w:lvl>
    <w:lvl w:ilvl="2" w:tentative="0">
      <w:start w:val="1"/>
      <w:numFmt w:val="decimal"/>
      <w:pStyle w:val="50"/>
      <w:suff w:val="nothing"/>
      <w:lvlText w:val="%10.%2.%3 "/>
      <w:lvlJc w:val="left"/>
      <w:pPr>
        <w:ind w:left="0" w:firstLine="0"/>
      </w:pPr>
      <w:rPr>
        <w:rFonts w:hint="eastAsia" w:ascii="黑体" w:eastAsia="黑体" w:hAnsiTheme="minorHAnsi"/>
        <w:b w:val="0"/>
        <w:i w:val="0"/>
        <w:sz w:val="21"/>
      </w:rPr>
    </w:lvl>
    <w:lvl w:ilvl="3" w:tentative="0">
      <w:start w:val="1"/>
      <w:numFmt w:val="decimal"/>
      <w:pStyle w:val="51"/>
      <w:suff w:val="nothing"/>
      <w:lvlText w:val="%10.%2.%3.%4 "/>
      <w:lvlJc w:val="left"/>
      <w:pPr>
        <w:ind w:left="0" w:firstLine="0"/>
      </w:pPr>
      <w:rPr>
        <w:rFonts w:hint="eastAsia" w:ascii="黑体" w:eastAsia="黑体" w:hAnsiTheme="minorHAnsi"/>
        <w:b w:val="0"/>
        <w:i w:val="0"/>
        <w:sz w:val="21"/>
      </w:rPr>
    </w:lvl>
    <w:lvl w:ilvl="4" w:tentative="0">
      <w:start w:val="1"/>
      <w:numFmt w:val="decimal"/>
      <w:pStyle w:val="52"/>
      <w:suff w:val="nothing"/>
      <w:lvlText w:val="%10.%2.%3.%4.%5 "/>
      <w:lvlJc w:val="left"/>
      <w:pPr>
        <w:ind w:left="0" w:firstLine="0"/>
      </w:pPr>
      <w:rPr>
        <w:rFonts w:hint="eastAsia" w:ascii="黑体" w:eastAsia="黑体" w:hAnsiTheme="minorHAnsi"/>
        <w:b w:val="0"/>
        <w:i w:val="0"/>
        <w:sz w:val="21"/>
      </w:rPr>
    </w:lvl>
    <w:lvl w:ilvl="5" w:tentative="0">
      <w:start w:val="1"/>
      <w:numFmt w:val="decimal"/>
      <w:pStyle w:val="53"/>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44C50F90"/>
    <w:multiLevelType w:val="multilevel"/>
    <w:tmpl w:val="44C50F90"/>
    <w:lvl w:ilvl="0" w:tentative="0">
      <w:start w:val="1"/>
      <w:numFmt w:val="lowerLetter"/>
      <w:pStyle w:val="42"/>
      <w:lvlText w:val="%1)"/>
      <w:lvlJc w:val="left"/>
      <w:pPr>
        <w:tabs>
          <w:tab w:val="left" w:pos="851"/>
        </w:tabs>
        <w:ind w:left="851" w:hanging="426"/>
      </w:pPr>
      <w:rPr>
        <w:rFonts w:hint="eastAsia" w:ascii="宋体" w:hAnsi="Times New Roman" w:eastAsia="宋体"/>
        <w:sz w:val="21"/>
      </w:rPr>
    </w:lvl>
    <w:lvl w:ilvl="1" w:tentative="0">
      <w:start w:val="1"/>
      <w:numFmt w:val="decimal"/>
      <w:pStyle w:val="35"/>
      <w:lvlText w:val="%2)"/>
      <w:lvlJc w:val="left"/>
      <w:pPr>
        <w:tabs>
          <w:tab w:val="left" w:pos="1276"/>
        </w:tabs>
        <w:ind w:left="1276" w:hanging="425"/>
      </w:pPr>
      <w:rPr>
        <w:rFonts w:hint="eastAsia" w:ascii="宋体" w:hAnsi="Times New Roman" w:eastAsia="宋体"/>
        <w:sz w:val="21"/>
      </w:rPr>
    </w:lvl>
    <w:lvl w:ilvl="2" w:tentative="0">
      <w:start w:val="1"/>
      <w:numFmt w:val="decimal"/>
      <w:pStyle w:val="36"/>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45E16FCB"/>
    <w:multiLevelType w:val="singleLevel"/>
    <w:tmpl w:val="45E16FCB"/>
    <w:lvl w:ilvl="0" w:tentative="0">
      <w:start w:val="1"/>
      <w:numFmt w:val="decimal"/>
      <w:suff w:val="nothing"/>
      <w:lvlText w:val="（%1）"/>
      <w:lvlJc w:val="left"/>
      <w:pPr>
        <w:tabs>
          <w:tab w:val="left" w:pos="0"/>
        </w:tabs>
      </w:pPr>
      <w:rPr>
        <w:rFonts w:hint="default"/>
      </w:rPr>
    </w:lvl>
  </w:abstractNum>
  <w:abstractNum w:abstractNumId="4">
    <w:nsid w:val="671F11B1"/>
    <w:multiLevelType w:val="singleLevel"/>
    <w:tmpl w:val="671F11B1"/>
    <w:lvl w:ilvl="0" w:tentative="0">
      <w:start w:val="4"/>
      <w:numFmt w:val="chineseCounting"/>
      <w:suff w:val="nothing"/>
      <w:lvlText w:val="%1、"/>
      <w:lvlJc w:val="left"/>
      <w:rPr>
        <w:rFonts w:hint="eastAsia"/>
      </w:rPr>
    </w:lvl>
  </w:abstractNum>
  <w:abstractNum w:abstractNumId="5">
    <w:nsid w:val="6CEA2025"/>
    <w:multiLevelType w:val="multilevel"/>
    <w:tmpl w:val="6CEA2025"/>
    <w:lvl w:ilvl="0" w:tentative="0">
      <w:start w:val="1"/>
      <w:numFmt w:val="none"/>
      <w:pStyle w:val="39"/>
      <w:suff w:val="nothing"/>
      <w:lvlText w:val="%1"/>
      <w:lvlJc w:val="left"/>
      <w:pPr>
        <w:ind w:left="0" w:firstLine="0"/>
      </w:pPr>
      <w:rPr>
        <w:rFonts w:hint="eastAsia"/>
      </w:rPr>
    </w:lvl>
    <w:lvl w:ilvl="1" w:tentative="0">
      <w:start w:val="1"/>
      <w:numFmt w:val="decimal"/>
      <w:pStyle w:val="33"/>
      <w:suff w:val="nothing"/>
      <w:lvlText w:val="%1%2　"/>
      <w:lvlJc w:val="left"/>
      <w:pPr>
        <w:ind w:left="0" w:firstLine="0"/>
      </w:pPr>
      <w:rPr>
        <w:rFonts w:hint="eastAsia" w:ascii="黑体" w:eastAsia="黑体"/>
        <w:b w:val="0"/>
        <w:i w:val="0"/>
        <w:sz w:val="21"/>
      </w:rPr>
    </w:lvl>
    <w:lvl w:ilvl="2" w:tentative="0">
      <w:start w:val="1"/>
      <w:numFmt w:val="decimal"/>
      <w:pStyle w:val="34"/>
      <w:suff w:val="nothing"/>
      <w:lvlText w:val="%1%2.%3　"/>
      <w:lvlJc w:val="left"/>
      <w:pPr>
        <w:ind w:left="28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27"/>
      <w:suff w:val="nothing"/>
      <w:lvlText w:val="%1%2.%3.%4　"/>
      <w:lvlJc w:val="left"/>
      <w:pPr>
        <w:ind w:left="5103" w:firstLine="0"/>
      </w:pPr>
      <w:rPr>
        <w:rFonts w:hint="eastAsia" w:ascii="黑体" w:eastAsia="黑体"/>
        <w:b w:val="0"/>
        <w:i w:val="0"/>
        <w:sz w:val="21"/>
      </w:rPr>
    </w:lvl>
    <w:lvl w:ilvl="4" w:tentative="0">
      <w:start w:val="1"/>
      <w:numFmt w:val="decimal"/>
      <w:pStyle w:val="30"/>
      <w:suff w:val="nothing"/>
      <w:lvlText w:val="%1%2.%3.%4.%5　"/>
      <w:lvlJc w:val="left"/>
      <w:pPr>
        <w:ind w:left="0" w:firstLine="0"/>
      </w:pPr>
      <w:rPr>
        <w:rFonts w:hint="eastAsia" w:ascii="黑体" w:eastAsia="黑体"/>
        <w:b w:val="0"/>
        <w:i w:val="0"/>
        <w:sz w:val="21"/>
      </w:rPr>
    </w:lvl>
    <w:lvl w:ilvl="5" w:tentative="0">
      <w:start w:val="1"/>
      <w:numFmt w:val="decimal"/>
      <w:pStyle w:val="31"/>
      <w:suff w:val="nothing"/>
      <w:lvlText w:val="%1%2.%3.%4.%5.%6　"/>
      <w:lvlJc w:val="left"/>
      <w:pPr>
        <w:ind w:left="0" w:firstLine="0"/>
      </w:pPr>
      <w:rPr>
        <w:rFonts w:hint="eastAsia" w:ascii="黑体" w:eastAsia="黑体"/>
        <w:b w:val="0"/>
        <w:i w:val="0"/>
        <w:sz w:val="21"/>
      </w:rPr>
    </w:lvl>
    <w:lvl w:ilvl="6" w:tentative="0">
      <w:start w:val="1"/>
      <w:numFmt w:val="decimal"/>
      <w:pStyle w:val="32"/>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trackedChanges" w:formatting="1"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M3tDAxNDEyMTG3MDZV0lEKTi0uzszPAykwqQUAmWxQZCwAAAA="/>
    <w:docVar w:name="commondata" w:val="eyJoZGlkIjoiNDk4ODQxNGFhMTJkNGVhMDRiODRjMDM2NzBiY2I1YzgifQ=="/>
  </w:docVars>
  <w:rsids>
    <w:rsidRoot w:val="00A71D49"/>
    <w:rsid w:val="00056B22"/>
    <w:rsid w:val="000571D9"/>
    <w:rsid w:val="000B094F"/>
    <w:rsid w:val="000B1321"/>
    <w:rsid w:val="000B358F"/>
    <w:rsid w:val="000B5E2C"/>
    <w:rsid w:val="000B5EB9"/>
    <w:rsid w:val="000B6B93"/>
    <w:rsid w:val="000C68B7"/>
    <w:rsid w:val="000E4DA2"/>
    <w:rsid w:val="00110C8F"/>
    <w:rsid w:val="001536AE"/>
    <w:rsid w:val="001551F4"/>
    <w:rsid w:val="001957A0"/>
    <w:rsid w:val="001A20CE"/>
    <w:rsid w:val="001B1F89"/>
    <w:rsid w:val="001B2750"/>
    <w:rsid w:val="001D3E12"/>
    <w:rsid w:val="001D59C1"/>
    <w:rsid w:val="001D6124"/>
    <w:rsid w:val="001F5EA2"/>
    <w:rsid w:val="002161DA"/>
    <w:rsid w:val="00233AAC"/>
    <w:rsid w:val="00253DDA"/>
    <w:rsid w:val="00260E46"/>
    <w:rsid w:val="00277D6C"/>
    <w:rsid w:val="002B3244"/>
    <w:rsid w:val="002F2F8A"/>
    <w:rsid w:val="00300BBC"/>
    <w:rsid w:val="0032196F"/>
    <w:rsid w:val="00341EEE"/>
    <w:rsid w:val="00346259"/>
    <w:rsid w:val="003567FF"/>
    <w:rsid w:val="0036083E"/>
    <w:rsid w:val="00370CC8"/>
    <w:rsid w:val="003712BA"/>
    <w:rsid w:val="003B067A"/>
    <w:rsid w:val="003B25B1"/>
    <w:rsid w:val="003C217B"/>
    <w:rsid w:val="003D6321"/>
    <w:rsid w:val="004050E5"/>
    <w:rsid w:val="0045198E"/>
    <w:rsid w:val="00451E60"/>
    <w:rsid w:val="0046624E"/>
    <w:rsid w:val="004807A0"/>
    <w:rsid w:val="00481D37"/>
    <w:rsid w:val="004977FC"/>
    <w:rsid w:val="004A0166"/>
    <w:rsid w:val="004E7859"/>
    <w:rsid w:val="004F4F45"/>
    <w:rsid w:val="0050082B"/>
    <w:rsid w:val="005026D5"/>
    <w:rsid w:val="00513A6B"/>
    <w:rsid w:val="00517F3F"/>
    <w:rsid w:val="00522E2A"/>
    <w:rsid w:val="00541D32"/>
    <w:rsid w:val="005520D8"/>
    <w:rsid w:val="005665A0"/>
    <w:rsid w:val="00566C84"/>
    <w:rsid w:val="00580756"/>
    <w:rsid w:val="005D16A9"/>
    <w:rsid w:val="005F5F3C"/>
    <w:rsid w:val="00612605"/>
    <w:rsid w:val="00612FDA"/>
    <w:rsid w:val="0062713E"/>
    <w:rsid w:val="00632FFC"/>
    <w:rsid w:val="00640555"/>
    <w:rsid w:val="00644090"/>
    <w:rsid w:val="00650CB1"/>
    <w:rsid w:val="00683176"/>
    <w:rsid w:val="006B4C9F"/>
    <w:rsid w:val="006E32C7"/>
    <w:rsid w:val="00756223"/>
    <w:rsid w:val="00773686"/>
    <w:rsid w:val="00781B14"/>
    <w:rsid w:val="00791394"/>
    <w:rsid w:val="007C50D0"/>
    <w:rsid w:val="007D3CCC"/>
    <w:rsid w:val="007F0741"/>
    <w:rsid w:val="008113ED"/>
    <w:rsid w:val="008136A3"/>
    <w:rsid w:val="00820D2E"/>
    <w:rsid w:val="008227B0"/>
    <w:rsid w:val="0084740B"/>
    <w:rsid w:val="008721E4"/>
    <w:rsid w:val="00874FC8"/>
    <w:rsid w:val="00880F35"/>
    <w:rsid w:val="008A66B6"/>
    <w:rsid w:val="008B7009"/>
    <w:rsid w:val="008C1E61"/>
    <w:rsid w:val="008C1F8D"/>
    <w:rsid w:val="008F4760"/>
    <w:rsid w:val="0090023C"/>
    <w:rsid w:val="00902BCE"/>
    <w:rsid w:val="00906C40"/>
    <w:rsid w:val="00924BF4"/>
    <w:rsid w:val="00941ACF"/>
    <w:rsid w:val="00967B24"/>
    <w:rsid w:val="00983370"/>
    <w:rsid w:val="009848D7"/>
    <w:rsid w:val="009A59D7"/>
    <w:rsid w:val="009D0DA1"/>
    <w:rsid w:val="00A15A58"/>
    <w:rsid w:val="00A30E6C"/>
    <w:rsid w:val="00A71D49"/>
    <w:rsid w:val="00AA5513"/>
    <w:rsid w:val="00AA79E9"/>
    <w:rsid w:val="00AB5110"/>
    <w:rsid w:val="00AC5C70"/>
    <w:rsid w:val="00B00D01"/>
    <w:rsid w:val="00B02C68"/>
    <w:rsid w:val="00B04DC4"/>
    <w:rsid w:val="00B10A24"/>
    <w:rsid w:val="00B32BE7"/>
    <w:rsid w:val="00B34325"/>
    <w:rsid w:val="00B75AE6"/>
    <w:rsid w:val="00B80ED1"/>
    <w:rsid w:val="00B83873"/>
    <w:rsid w:val="00BA4667"/>
    <w:rsid w:val="00BA65DA"/>
    <w:rsid w:val="00BC39FE"/>
    <w:rsid w:val="00BD21B1"/>
    <w:rsid w:val="00BD3138"/>
    <w:rsid w:val="00C11990"/>
    <w:rsid w:val="00C165BF"/>
    <w:rsid w:val="00C2791F"/>
    <w:rsid w:val="00C42A87"/>
    <w:rsid w:val="00C47B63"/>
    <w:rsid w:val="00C758A8"/>
    <w:rsid w:val="00CC1F9E"/>
    <w:rsid w:val="00CC4F3A"/>
    <w:rsid w:val="00CC50EF"/>
    <w:rsid w:val="00CD2395"/>
    <w:rsid w:val="00CE60EF"/>
    <w:rsid w:val="00D319B4"/>
    <w:rsid w:val="00D51E6D"/>
    <w:rsid w:val="00D91F2A"/>
    <w:rsid w:val="00DA6B7D"/>
    <w:rsid w:val="00DC641E"/>
    <w:rsid w:val="00DE7EF7"/>
    <w:rsid w:val="00E206D8"/>
    <w:rsid w:val="00E50FFD"/>
    <w:rsid w:val="00E569F0"/>
    <w:rsid w:val="00E61BEC"/>
    <w:rsid w:val="00E6459E"/>
    <w:rsid w:val="00E93EF8"/>
    <w:rsid w:val="00ED0432"/>
    <w:rsid w:val="00ED235F"/>
    <w:rsid w:val="00F00D9E"/>
    <w:rsid w:val="00F11617"/>
    <w:rsid w:val="00F4026C"/>
    <w:rsid w:val="00F6058A"/>
    <w:rsid w:val="00F943DC"/>
    <w:rsid w:val="00F9732C"/>
    <w:rsid w:val="00F975ED"/>
    <w:rsid w:val="00FA213C"/>
    <w:rsid w:val="00FD3694"/>
    <w:rsid w:val="00FE60E9"/>
    <w:rsid w:val="00FE6CEF"/>
    <w:rsid w:val="00FF6C9F"/>
    <w:rsid w:val="03A8339F"/>
    <w:rsid w:val="03D45429"/>
    <w:rsid w:val="07ED1B32"/>
    <w:rsid w:val="09ED1B51"/>
    <w:rsid w:val="0CF713FF"/>
    <w:rsid w:val="0CFE4A10"/>
    <w:rsid w:val="11EA7F83"/>
    <w:rsid w:val="14A22F30"/>
    <w:rsid w:val="1652103B"/>
    <w:rsid w:val="18281AC0"/>
    <w:rsid w:val="190C01AC"/>
    <w:rsid w:val="1C0834BD"/>
    <w:rsid w:val="219B57F5"/>
    <w:rsid w:val="22F70046"/>
    <w:rsid w:val="236B6D81"/>
    <w:rsid w:val="24E1473C"/>
    <w:rsid w:val="285E7788"/>
    <w:rsid w:val="2A231773"/>
    <w:rsid w:val="2FF76499"/>
    <w:rsid w:val="349D2E3E"/>
    <w:rsid w:val="38452488"/>
    <w:rsid w:val="398547D6"/>
    <w:rsid w:val="39B24274"/>
    <w:rsid w:val="3CB25627"/>
    <w:rsid w:val="3F7D2DEC"/>
    <w:rsid w:val="413D67EE"/>
    <w:rsid w:val="43A73D56"/>
    <w:rsid w:val="44857B0F"/>
    <w:rsid w:val="46F87C7E"/>
    <w:rsid w:val="48640783"/>
    <w:rsid w:val="49F62EC3"/>
    <w:rsid w:val="4A073F46"/>
    <w:rsid w:val="4B6F10D1"/>
    <w:rsid w:val="4BFB23C0"/>
    <w:rsid w:val="4F1C55D1"/>
    <w:rsid w:val="4F5277A5"/>
    <w:rsid w:val="51647470"/>
    <w:rsid w:val="52524C16"/>
    <w:rsid w:val="5484222A"/>
    <w:rsid w:val="55815EAC"/>
    <w:rsid w:val="5675718F"/>
    <w:rsid w:val="58B85D31"/>
    <w:rsid w:val="5A3856C4"/>
    <w:rsid w:val="5D112159"/>
    <w:rsid w:val="5E0A0DEE"/>
    <w:rsid w:val="5FB01F59"/>
    <w:rsid w:val="61E2192E"/>
    <w:rsid w:val="67296677"/>
    <w:rsid w:val="682A4947"/>
    <w:rsid w:val="6B26704C"/>
    <w:rsid w:val="6BDF6BE4"/>
    <w:rsid w:val="6FFB441C"/>
    <w:rsid w:val="7419338E"/>
    <w:rsid w:val="753D2633"/>
    <w:rsid w:val="77AE6CA4"/>
    <w:rsid w:val="78D044FB"/>
    <w:rsid w:val="7A027428"/>
    <w:rsid w:val="7C2756BA"/>
    <w:rsid w:val="7D0C1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paragraph" w:styleId="2">
    <w:name w:val="heading 2"/>
    <w:basedOn w:val="1"/>
    <w:next w:val="1"/>
    <w:link w:val="66"/>
    <w:qFormat/>
    <w:uiPriority w:val="0"/>
    <w:pPr>
      <w:keepNext/>
      <w:keepLines/>
      <w:spacing w:before="156" w:beforeLines="50" w:after="156" w:afterLines="50" w:line="240" w:lineRule="auto"/>
      <w:outlineLvl w:val="1"/>
    </w:pPr>
    <w:rPr>
      <w:rFonts w:ascii="黑体" w:hAnsi="黑体" w:eastAsia="黑体"/>
      <w:bCs/>
      <w:szCs w:val="32"/>
      <w:u w:color="000000"/>
      <w:lang w:val="zh-CN"/>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56"/>
    <w:semiHidden/>
    <w:unhideWhenUsed/>
    <w:qFormat/>
    <w:uiPriority w:val="99"/>
    <w:pPr>
      <w:jc w:val="left"/>
    </w:pPr>
  </w:style>
  <w:style w:type="paragraph" w:styleId="4">
    <w:name w:val="Date"/>
    <w:basedOn w:val="1"/>
    <w:next w:val="1"/>
    <w:link w:val="55"/>
    <w:semiHidden/>
    <w:unhideWhenUsed/>
    <w:qFormat/>
    <w:uiPriority w:val="99"/>
    <w:pPr>
      <w:ind w:left="100" w:leftChars="2500"/>
    </w:pPr>
  </w:style>
  <w:style w:type="paragraph" w:styleId="5">
    <w:name w:val="Body Text Indent 2"/>
    <w:basedOn w:val="1"/>
    <w:qFormat/>
    <w:uiPriority w:val="0"/>
    <w:pPr>
      <w:spacing w:after="120" w:line="480" w:lineRule="auto"/>
      <w:ind w:left="420" w:leftChars="200"/>
    </w:pPr>
    <w:rPr>
      <w:szCs w:val="22"/>
    </w:rPr>
  </w:style>
  <w:style w:type="paragraph" w:styleId="6">
    <w:name w:val="Balloon Text"/>
    <w:basedOn w:val="1"/>
    <w:link w:val="58"/>
    <w:semiHidden/>
    <w:unhideWhenUsed/>
    <w:qFormat/>
    <w:uiPriority w:val="99"/>
    <w:pPr>
      <w:spacing w:after="0" w:line="240" w:lineRule="auto"/>
    </w:pPr>
    <w:rPr>
      <w:sz w:val="18"/>
      <w:szCs w:val="18"/>
    </w:rPr>
  </w:style>
  <w:style w:type="paragraph" w:styleId="7">
    <w:name w:val="footer"/>
    <w:basedOn w:val="1"/>
    <w:link w:val="18"/>
    <w:qFormat/>
    <w:uiPriority w:val="99"/>
    <w:pPr>
      <w:tabs>
        <w:tab w:val="center" w:pos="4153"/>
        <w:tab w:val="right" w:pos="8306"/>
      </w:tabs>
      <w:snapToGrid w:val="0"/>
      <w:jc w:val="left"/>
    </w:pPr>
    <w:rPr>
      <w:sz w:val="18"/>
    </w:rPr>
  </w:style>
  <w:style w:type="paragraph" w:styleId="8">
    <w:name w:val="header"/>
    <w:basedOn w:val="1"/>
    <w:link w:val="19"/>
    <w:qFormat/>
    <w:uiPriority w:val="99"/>
    <w:pPr>
      <w:tabs>
        <w:tab w:val="center" w:pos="4153"/>
        <w:tab w:val="right" w:pos="8306"/>
      </w:tabs>
      <w:snapToGrid w:val="0"/>
      <w:spacing w:line="400" w:lineRule="exact"/>
      <w:jc w:val="center"/>
    </w:pPr>
    <w:rPr>
      <w:sz w:val="18"/>
      <w:szCs w:val="18"/>
    </w:rPr>
  </w:style>
  <w:style w:type="paragraph" w:styleId="9">
    <w:name w:val="toc 1"/>
    <w:basedOn w:val="1"/>
    <w:next w:val="1"/>
    <w:unhideWhenUsed/>
    <w:qFormat/>
    <w:uiPriority w:val="39"/>
    <w:pPr>
      <w:adjustRightInd w:val="0"/>
      <w:spacing w:line="400" w:lineRule="exact"/>
    </w:pPr>
    <w:rPr>
      <w:rFonts w:ascii="宋体"/>
      <w:szCs w:val="21"/>
    </w:rPr>
  </w:style>
  <w:style w:type="paragraph" w:styleId="10">
    <w:name w:val="toc 2"/>
    <w:basedOn w:val="1"/>
    <w:next w:val="1"/>
    <w:unhideWhenUsed/>
    <w:qFormat/>
    <w:uiPriority w:val="39"/>
    <w:pPr>
      <w:tabs>
        <w:tab w:val="right" w:leader="dot" w:pos="9344"/>
      </w:tabs>
      <w:adjustRightInd w:val="0"/>
      <w:spacing w:line="300" w:lineRule="exact"/>
      <w:ind w:left="210"/>
    </w:pPr>
    <w:rPr>
      <w:rFonts w:ascii="宋体"/>
      <w:szCs w:val="21"/>
    </w:rPr>
  </w:style>
  <w:style w:type="paragraph" w:styleId="11">
    <w:name w:val="Normal (Web)"/>
    <w:basedOn w:val="1"/>
    <w:semiHidden/>
    <w:unhideWhenUsed/>
    <w:qFormat/>
    <w:uiPriority w:val="99"/>
    <w:rPr>
      <w:sz w:val="24"/>
    </w:rPr>
  </w:style>
  <w:style w:type="paragraph" w:styleId="12">
    <w:name w:val="annotation subject"/>
    <w:basedOn w:val="3"/>
    <w:next w:val="3"/>
    <w:link w:val="57"/>
    <w:semiHidden/>
    <w:unhideWhenUsed/>
    <w:qFormat/>
    <w:uiPriority w:val="99"/>
    <w:rPr>
      <w:b/>
      <w:bCs/>
    </w:rPr>
  </w:style>
  <w:style w:type="table" w:styleId="14">
    <w:name w:val="Table Grid"/>
    <w:basedOn w:val="13"/>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99"/>
    <w:rPr>
      <w:rFonts w:ascii="宋体" w:hAnsi="Times New Roman" w:eastAsia="宋体"/>
      <w:color w:val="auto"/>
      <w:spacing w:val="0"/>
      <w:w w:val="100"/>
      <w:position w:val="0"/>
      <w:sz w:val="21"/>
      <w:u w:val="none"/>
      <w:vertAlign w:val="baseline"/>
    </w:rPr>
  </w:style>
  <w:style w:type="character" w:styleId="17">
    <w:name w:val="annotation reference"/>
    <w:basedOn w:val="15"/>
    <w:semiHidden/>
    <w:unhideWhenUsed/>
    <w:qFormat/>
    <w:uiPriority w:val="99"/>
    <w:rPr>
      <w:sz w:val="21"/>
      <w:szCs w:val="21"/>
    </w:rPr>
  </w:style>
  <w:style w:type="character" w:customStyle="1" w:styleId="18">
    <w:name w:val="页脚 字符"/>
    <w:basedOn w:val="15"/>
    <w:link w:val="7"/>
    <w:qFormat/>
    <w:uiPriority w:val="99"/>
    <w:rPr>
      <w:rFonts w:ascii="Calibri" w:hAnsi="Calibri" w:eastAsia="宋体" w:cs="Times New Roman"/>
      <w:sz w:val="18"/>
      <w:szCs w:val="24"/>
    </w:rPr>
  </w:style>
  <w:style w:type="character" w:customStyle="1" w:styleId="19">
    <w:name w:val="页眉 字符"/>
    <w:basedOn w:val="15"/>
    <w:link w:val="8"/>
    <w:qFormat/>
    <w:uiPriority w:val="99"/>
    <w:rPr>
      <w:rFonts w:ascii="Calibri" w:hAnsi="Calibri" w:eastAsia="宋体" w:cs="Times New Roman"/>
      <w:sz w:val="18"/>
      <w:szCs w:val="18"/>
    </w:rPr>
  </w:style>
  <w:style w:type="paragraph" w:customStyle="1" w:styleId="20">
    <w:name w:val="标准标志"/>
    <w:next w:val="1"/>
    <w:qFormat/>
    <w:uiPriority w:val="0"/>
    <w:pPr>
      <w:framePr w:w="2268" w:h="1392" w:hRule="exact" w:wrap="around" w:vAnchor="margin" w:hAnchor="margin" w:x="6748" w:y="171" w:anchorLock="1"/>
      <w:shd w:val="solid" w:color="FFFFFF" w:fill="FFFFFF"/>
      <w:spacing w:after="160" w:line="0" w:lineRule="atLeast"/>
      <w:jc w:val="right"/>
    </w:pPr>
    <w:rPr>
      <w:rFonts w:ascii="Times New Roman" w:hAnsi="Times New Roman" w:eastAsia="宋体" w:cs="Times New Roman"/>
      <w:b/>
      <w:w w:val="130"/>
      <w:sz w:val="96"/>
      <w:lang w:val="en-US" w:eastAsia="zh-CN" w:bidi="ar-SA"/>
    </w:rPr>
  </w:style>
  <w:style w:type="paragraph" w:customStyle="1" w:styleId="2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after="160" w:line="0" w:lineRule="atLeast"/>
      <w:jc w:val="distribute"/>
    </w:pPr>
    <w:rPr>
      <w:rFonts w:ascii="宋体" w:hAnsi="Times New Roman" w:eastAsia="宋体" w:cs="Times New Roman"/>
      <w:b/>
      <w:bCs/>
      <w:w w:val="148"/>
      <w:sz w:val="52"/>
      <w:lang w:val="en-US" w:eastAsia="zh-CN" w:bidi="ar-SA"/>
    </w:rPr>
  </w:style>
  <w:style w:type="paragraph" w:customStyle="1" w:styleId="22">
    <w:name w:val="标准文件_页脚偶数页"/>
    <w:qFormat/>
    <w:uiPriority w:val="0"/>
    <w:pPr>
      <w:spacing w:after="160" w:line="278" w:lineRule="auto"/>
      <w:ind w:left="198"/>
    </w:pPr>
    <w:rPr>
      <w:rFonts w:ascii="宋体" w:hAnsi="Times New Roman" w:eastAsia="宋体" w:cs="Times New Roman"/>
      <w:sz w:val="18"/>
      <w:lang w:val="en-US" w:eastAsia="zh-CN" w:bidi="ar-SA"/>
    </w:rPr>
  </w:style>
  <w:style w:type="paragraph" w:customStyle="1" w:styleId="23">
    <w:name w:val="标准文件_页脚奇数页"/>
    <w:qFormat/>
    <w:uiPriority w:val="0"/>
    <w:pPr>
      <w:spacing w:after="160" w:line="278" w:lineRule="auto"/>
      <w:ind w:right="227"/>
      <w:jc w:val="right"/>
    </w:pPr>
    <w:rPr>
      <w:rFonts w:ascii="宋体" w:hAnsi="Times New Roman" w:eastAsia="宋体" w:cs="Times New Roman"/>
      <w:sz w:val="18"/>
      <w:lang w:val="en-US" w:eastAsia="zh-CN" w:bidi="ar-SA"/>
    </w:rPr>
  </w:style>
  <w:style w:type="paragraph" w:customStyle="1" w:styleId="24">
    <w:name w:val="标准文件_段"/>
    <w:link w:val="44"/>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25">
    <w:name w:val="标准文件_页眉奇数页"/>
    <w:next w:val="1"/>
    <w:qFormat/>
    <w:uiPriority w:val="0"/>
    <w:pPr>
      <w:tabs>
        <w:tab w:val="center" w:pos="4154"/>
        <w:tab w:val="right" w:pos="8306"/>
      </w:tabs>
      <w:spacing w:after="120" w:line="278" w:lineRule="auto"/>
      <w:jc w:val="right"/>
    </w:pPr>
    <w:rPr>
      <w:rFonts w:ascii="黑体" w:hAnsi="宋体" w:eastAsia="黑体" w:cs="Times New Roman"/>
      <w:sz w:val="21"/>
      <w:lang w:val="en-US" w:eastAsia="zh-CN" w:bidi="ar-SA"/>
    </w:rPr>
  </w:style>
  <w:style w:type="paragraph" w:customStyle="1" w:styleId="26">
    <w:name w:val="标准文件_页眉偶数页"/>
    <w:basedOn w:val="25"/>
    <w:next w:val="1"/>
    <w:qFormat/>
    <w:uiPriority w:val="0"/>
    <w:pPr>
      <w:jc w:val="left"/>
    </w:pPr>
  </w:style>
  <w:style w:type="paragraph" w:customStyle="1" w:styleId="27">
    <w:name w:val="标准文件_二级条标题"/>
    <w:next w:val="24"/>
    <w:qFormat/>
    <w:uiPriority w:val="0"/>
    <w:pPr>
      <w:widowControl w:val="0"/>
      <w:numPr>
        <w:ilvl w:val="3"/>
        <w:numId w:val="1"/>
      </w:numPr>
      <w:spacing w:before="50" w:beforeLines="50" w:after="50" w:afterLines="50" w:line="278" w:lineRule="auto"/>
      <w:jc w:val="both"/>
      <w:outlineLvl w:val="2"/>
    </w:pPr>
    <w:rPr>
      <w:rFonts w:ascii="黑体" w:hAnsi="Times New Roman" w:eastAsia="黑体" w:cs="Times New Roman"/>
      <w:sz w:val="21"/>
      <w:lang w:val="en-US" w:eastAsia="zh-CN" w:bidi="ar-SA"/>
    </w:rPr>
  </w:style>
  <w:style w:type="paragraph" w:customStyle="1" w:styleId="28">
    <w:name w:val="标准文件_前言、引言标题"/>
    <w:next w:val="1"/>
    <w:qFormat/>
    <w:uiPriority w:val="0"/>
    <w:pPr>
      <w:numPr>
        <w:ilvl w:val="0"/>
        <w:numId w:val="2"/>
      </w:numPr>
      <w:shd w:val="clear" w:color="FFFFFF" w:fill="FFFFFF"/>
      <w:spacing w:before="480" w:after="150" w:afterLines="150" w:line="278" w:lineRule="auto"/>
      <w:jc w:val="center"/>
      <w:outlineLvl w:val="0"/>
    </w:pPr>
    <w:rPr>
      <w:rFonts w:ascii="黑体" w:hAnsi="Times New Roman" w:eastAsia="黑体" w:cs="Times New Roman"/>
      <w:sz w:val="32"/>
      <w:lang w:val="en-US" w:eastAsia="zh-CN" w:bidi="ar-SA"/>
    </w:rPr>
  </w:style>
  <w:style w:type="paragraph" w:customStyle="1" w:styleId="29">
    <w:name w:val="标准文件_目录标题"/>
    <w:basedOn w:val="1"/>
    <w:qFormat/>
    <w:uiPriority w:val="0"/>
    <w:pPr>
      <w:adjustRightInd w:val="0"/>
      <w:spacing w:before="480" w:after="150" w:afterLines="150"/>
      <w:jc w:val="center"/>
    </w:pPr>
    <w:rPr>
      <w:rFonts w:ascii="黑体" w:eastAsia="黑体"/>
      <w:sz w:val="32"/>
      <w:szCs w:val="21"/>
    </w:rPr>
  </w:style>
  <w:style w:type="paragraph" w:customStyle="1" w:styleId="30">
    <w:name w:val="标准文件_三级条标题"/>
    <w:basedOn w:val="27"/>
    <w:next w:val="24"/>
    <w:qFormat/>
    <w:uiPriority w:val="0"/>
    <w:pPr>
      <w:widowControl/>
      <w:numPr>
        <w:ilvl w:val="4"/>
      </w:numPr>
      <w:outlineLvl w:val="3"/>
    </w:pPr>
  </w:style>
  <w:style w:type="paragraph" w:customStyle="1" w:styleId="31">
    <w:name w:val="标准文件_四级条标题"/>
    <w:next w:val="24"/>
    <w:qFormat/>
    <w:uiPriority w:val="0"/>
    <w:pPr>
      <w:widowControl w:val="0"/>
      <w:numPr>
        <w:ilvl w:val="5"/>
        <w:numId w:val="1"/>
      </w:numPr>
      <w:spacing w:before="50" w:beforeLines="50" w:after="50" w:afterLines="50" w:line="278" w:lineRule="auto"/>
      <w:jc w:val="both"/>
      <w:outlineLvl w:val="4"/>
    </w:pPr>
    <w:rPr>
      <w:rFonts w:ascii="黑体" w:hAnsi="Times New Roman" w:eastAsia="黑体" w:cs="Times New Roman"/>
      <w:sz w:val="21"/>
      <w:lang w:val="en-US" w:eastAsia="zh-CN" w:bidi="ar-SA"/>
    </w:rPr>
  </w:style>
  <w:style w:type="paragraph" w:customStyle="1" w:styleId="32">
    <w:name w:val="标准文件_五级条标题"/>
    <w:next w:val="24"/>
    <w:qFormat/>
    <w:uiPriority w:val="0"/>
    <w:pPr>
      <w:widowControl w:val="0"/>
      <w:numPr>
        <w:ilvl w:val="6"/>
        <w:numId w:val="1"/>
      </w:numPr>
      <w:spacing w:before="50" w:beforeLines="50" w:after="50" w:afterLines="50" w:line="278" w:lineRule="auto"/>
      <w:jc w:val="both"/>
      <w:outlineLvl w:val="5"/>
    </w:pPr>
    <w:rPr>
      <w:rFonts w:ascii="黑体" w:hAnsi="Times New Roman" w:eastAsia="黑体" w:cs="Times New Roman"/>
      <w:sz w:val="21"/>
      <w:lang w:val="en-US" w:eastAsia="zh-CN" w:bidi="ar-SA"/>
    </w:rPr>
  </w:style>
  <w:style w:type="paragraph" w:customStyle="1" w:styleId="33">
    <w:name w:val="标准文件_章标题"/>
    <w:next w:val="24"/>
    <w:qFormat/>
    <w:uiPriority w:val="0"/>
    <w:pPr>
      <w:numPr>
        <w:ilvl w:val="1"/>
        <w:numId w:val="1"/>
      </w:numPr>
      <w:spacing w:before="100" w:beforeLines="100" w:after="100" w:afterLines="100" w:line="278" w:lineRule="auto"/>
      <w:jc w:val="both"/>
      <w:outlineLvl w:val="0"/>
    </w:pPr>
    <w:rPr>
      <w:rFonts w:ascii="黑体" w:hAnsi="Times New Roman" w:eastAsia="黑体" w:cs="Times New Roman"/>
      <w:sz w:val="21"/>
      <w:lang w:val="en-US" w:eastAsia="zh-CN" w:bidi="ar-SA"/>
    </w:rPr>
  </w:style>
  <w:style w:type="paragraph" w:customStyle="1" w:styleId="34">
    <w:name w:val="标准文件_一级条标题"/>
    <w:basedOn w:val="33"/>
    <w:next w:val="24"/>
    <w:qFormat/>
    <w:uiPriority w:val="0"/>
    <w:pPr>
      <w:numPr>
        <w:ilvl w:val="2"/>
      </w:numPr>
      <w:spacing w:before="50" w:beforeLines="50" w:after="50" w:afterLines="50"/>
      <w:outlineLvl w:val="1"/>
    </w:pPr>
  </w:style>
  <w:style w:type="paragraph" w:customStyle="1" w:styleId="35">
    <w:name w:val="标准文件_数字编号列项（二级）"/>
    <w:qFormat/>
    <w:uiPriority w:val="0"/>
    <w:pPr>
      <w:numPr>
        <w:ilvl w:val="1"/>
        <w:numId w:val="3"/>
      </w:numPr>
      <w:spacing w:after="160" w:line="278" w:lineRule="auto"/>
      <w:jc w:val="both"/>
    </w:pPr>
    <w:rPr>
      <w:rFonts w:ascii="宋体" w:hAnsi="Times New Roman" w:eastAsia="宋体" w:cs="Times New Roman"/>
      <w:sz w:val="21"/>
      <w:lang w:val="en-US" w:eastAsia="zh-CN" w:bidi="ar-SA"/>
    </w:rPr>
  </w:style>
  <w:style w:type="paragraph" w:customStyle="1" w:styleId="36">
    <w:name w:val="标准文件_编号列项（三级）"/>
    <w:qFormat/>
    <w:uiPriority w:val="0"/>
    <w:pPr>
      <w:numPr>
        <w:ilvl w:val="2"/>
        <w:numId w:val="3"/>
      </w:numPr>
      <w:spacing w:after="160" w:line="278" w:lineRule="auto"/>
    </w:pPr>
    <w:rPr>
      <w:rFonts w:ascii="宋体" w:hAnsi="Times New Roman" w:eastAsia="宋体" w:cs="Times New Roman"/>
      <w:sz w:val="21"/>
      <w:lang w:val="en-US" w:eastAsia="zh-CN" w:bidi="ar-SA"/>
    </w:rPr>
  </w:style>
  <w:style w:type="paragraph" w:customStyle="1" w:styleId="37">
    <w:name w:val="封面标准英文名称"/>
    <w:qFormat/>
    <w:uiPriority w:val="0"/>
    <w:pPr>
      <w:widowControl w:val="0"/>
      <w:spacing w:after="160" w:line="360" w:lineRule="exact"/>
      <w:jc w:val="center"/>
    </w:pPr>
    <w:rPr>
      <w:rFonts w:ascii="Times New Roman" w:hAnsi="Times New Roman" w:eastAsia="宋体" w:cs="Times New Roman"/>
      <w:sz w:val="28"/>
      <w:lang w:val="en-US" w:eastAsia="zh-CN" w:bidi="ar-SA"/>
    </w:rPr>
  </w:style>
  <w:style w:type="paragraph" w:customStyle="1" w:styleId="38">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hAnsi="Times New Roman" w:eastAsia="黑体"/>
      <w:w w:val="135"/>
      <w:kern w:val="0"/>
      <w:sz w:val="36"/>
      <w:szCs w:val="20"/>
    </w:rPr>
  </w:style>
  <w:style w:type="paragraph" w:customStyle="1" w:styleId="39">
    <w:name w:val="前言标题"/>
    <w:next w:val="1"/>
    <w:qFormat/>
    <w:uiPriority w:val="0"/>
    <w:pPr>
      <w:numPr>
        <w:ilvl w:val="0"/>
        <w:numId w:val="1"/>
      </w:numPr>
      <w:shd w:val="clear" w:color="FFFFFF" w:fill="FFFFFF"/>
      <w:spacing w:before="540" w:after="600" w:line="278" w:lineRule="auto"/>
      <w:jc w:val="center"/>
      <w:outlineLvl w:val="0"/>
    </w:pPr>
    <w:rPr>
      <w:rFonts w:ascii="黑体" w:hAnsi="Times New Roman" w:eastAsia="黑体" w:cs="Times New Roman"/>
      <w:sz w:val="32"/>
      <w:lang w:val="en-US" w:eastAsia="zh-CN" w:bidi="ar-SA"/>
    </w:rPr>
  </w:style>
  <w:style w:type="paragraph" w:customStyle="1" w:styleId="40">
    <w:name w:val="标准文件_一级无标题"/>
    <w:basedOn w:val="34"/>
    <w:qFormat/>
    <w:uiPriority w:val="0"/>
    <w:pPr>
      <w:spacing w:before="0" w:beforeLines="0" w:after="0" w:afterLines="0"/>
      <w:outlineLvl w:val="9"/>
    </w:pPr>
    <w:rPr>
      <w:rFonts w:ascii="宋体" w:eastAsia="宋体"/>
    </w:rPr>
  </w:style>
  <w:style w:type="paragraph" w:customStyle="1" w:styleId="41">
    <w:name w:val="标准文件_二级无标题"/>
    <w:basedOn w:val="27"/>
    <w:qFormat/>
    <w:uiPriority w:val="0"/>
    <w:pPr>
      <w:spacing w:before="0" w:beforeLines="0" w:after="0" w:afterLines="0"/>
      <w:outlineLvl w:val="9"/>
    </w:pPr>
    <w:rPr>
      <w:rFonts w:ascii="宋体" w:eastAsia="宋体"/>
    </w:rPr>
  </w:style>
  <w:style w:type="paragraph" w:customStyle="1" w:styleId="42">
    <w:name w:val="标准文件_字母编号列项（一级）"/>
    <w:qFormat/>
    <w:uiPriority w:val="0"/>
    <w:pPr>
      <w:numPr>
        <w:ilvl w:val="0"/>
        <w:numId w:val="3"/>
      </w:numPr>
      <w:spacing w:after="160" w:line="278" w:lineRule="auto"/>
      <w:jc w:val="both"/>
    </w:pPr>
    <w:rPr>
      <w:rFonts w:ascii="宋体" w:hAnsi="Times New Roman" w:eastAsia="宋体" w:cs="Times New Roman"/>
      <w:sz w:val="21"/>
      <w:lang w:val="en-US" w:eastAsia="zh-CN" w:bidi="ar-SA"/>
    </w:rPr>
  </w:style>
  <w:style w:type="paragraph" w:customStyle="1" w:styleId="43">
    <w:name w:val="标准文件_正文标准名称"/>
    <w:link w:val="61"/>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character" w:customStyle="1" w:styleId="44">
    <w:name w:val="标准文件_段 Char"/>
    <w:link w:val="24"/>
    <w:qFormat/>
    <w:uiPriority w:val="0"/>
    <w:rPr>
      <w:rFonts w:ascii="宋体" w:hAnsi="Times New Roman" w:eastAsia="宋体" w:cs="Times New Roman"/>
      <w:kern w:val="0"/>
      <w:szCs w:val="20"/>
    </w:rPr>
  </w:style>
  <w:style w:type="paragraph" w:customStyle="1" w:styleId="45">
    <w:name w:val="其他发布日期"/>
    <w:basedOn w:val="1"/>
    <w:qFormat/>
    <w:uiPriority w:val="0"/>
    <w:pPr>
      <w:framePr w:w="3997" w:h="471" w:hRule="exact" w:vSpace="181" w:wrap="around" w:vAnchor="page" w:hAnchor="page" w:x="1419" w:y="14097" w:anchorLock="1"/>
      <w:widowControl/>
      <w:jc w:val="left"/>
    </w:pPr>
    <w:rPr>
      <w:rFonts w:ascii="Times New Roman" w:hAnsi="Times New Roman" w:eastAsia="黑体"/>
      <w:kern w:val="0"/>
      <w:sz w:val="28"/>
      <w:szCs w:val="20"/>
    </w:rPr>
  </w:style>
  <w:style w:type="paragraph" w:customStyle="1" w:styleId="46">
    <w:name w:val="其他实施日期"/>
    <w:basedOn w:val="1"/>
    <w:qFormat/>
    <w:uiPriority w:val="0"/>
    <w:pPr>
      <w:framePr w:w="3997" w:h="471" w:hRule="exact" w:vSpace="181" w:wrap="around" w:vAnchor="page" w:hAnchor="page" w:x="7089" w:y="14097" w:anchorLock="1"/>
      <w:widowControl/>
      <w:jc w:val="right"/>
    </w:pPr>
    <w:rPr>
      <w:rFonts w:ascii="Times New Roman" w:hAnsi="Times New Roman" w:eastAsia="黑体"/>
      <w:kern w:val="0"/>
      <w:sz w:val="28"/>
      <w:szCs w:val="20"/>
    </w:rPr>
  </w:style>
  <w:style w:type="paragraph" w:customStyle="1" w:styleId="47">
    <w:name w:val="标准文件_替换文件编号"/>
    <w:basedOn w:val="1"/>
    <w:qFormat/>
    <w:uiPriority w:val="0"/>
    <w:pPr>
      <w:framePr w:w="9356" w:h="624" w:hRule="exact" w:hSpace="181" w:vSpace="181" w:wrap="around" w:vAnchor="page" w:hAnchor="page" w:x="1419" w:y="3284"/>
      <w:widowControl/>
      <w:wordWrap w:val="0"/>
      <w:autoSpaceDE w:val="0"/>
      <w:autoSpaceDN w:val="0"/>
      <w:spacing w:before="57" w:line="280" w:lineRule="exact"/>
      <w:jc w:val="right"/>
    </w:pPr>
    <w:rPr>
      <w:rFonts w:ascii="黑体" w:hAnsi="Times New Roman" w:eastAsia="黑体"/>
      <w:bCs/>
      <w:kern w:val="0"/>
      <w:szCs w:val="28"/>
    </w:rPr>
  </w:style>
  <w:style w:type="paragraph" w:customStyle="1" w:styleId="48">
    <w:name w:val="标准文件_文件名称"/>
    <w:basedOn w:val="24"/>
    <w:next w:val="24"/>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49">
    <w:name w:val="标准文件_引言一级条标题"/>
    <w:basedOn w:val="24"/>
    <w:next w:val="24"/>
    <w:qFormat/>
    <w:uiPriority w:val="0"/>
    <w:pPr>
      <w:numPr>
        <w:ilvl w:val="1"/>
        <w:numId w:val="2"/>
      </w:numPr>
      <w:tabs>
        <w:tab w:val="left" w:pos="360"/>
      </w:tabs>
      <w:spacing w:before="50" w:beforeLines="50" w:after="50" w:afterLines="50"/>
      <w:ind w:firstLine="200" w:firstLineChars="0"/>
    </w:pPr>
    <w:rPr>
      <w:rFonts w:ascii="黑体" w:eastAsia="黑体"/>
    </w:rPr>
  </w:style>
  <w:style w:type="paragraph" w:customStyle="1" w:styleId="50">
    <w:name w:val="标准文件_引言二级条标题"/>
    <w:basedOn w:val="24"/>
    <w:next w:val="24"/>
    <w:qFormat/>
    <w:uiPriority w:val="0"/>
    <w:pPr>
      <w:numPr>
        <w:ilvl w:val="2"/>
        <w:numId w:val="2"/>
      </w:numPr>
      <w:tabs>
        <w:tab w:val="left" w:pos="360"/>
      </w:tabs>
      <w:spacing w:before="50" w:beforeLines="50" w:after="50" w:afterLines="50"/>
      <w:ind w:left="1418" w:hanging="567" w:firstLineChars="0"/>
    </w:pPr>
    <w:rPr>
      <w:rFonts w:ascii="黑体" w:eastAsia="黑体"/>
    </w:rPr>
  </w:style>
  <w:style w:type="paragraph" w:customStyle="1" w:styleId="51">
    <w:name w:val="标准文件_引言三级条标题"/>
    <w:basedOn w:val="24"/>
    <w:next w:val="24"/>
    <w:qFormat/>
    <w:uiPriority w:val="0"/>
    <w:pPr>
      <w:numPr>
        <w:ilvl w:val="3"/>
        <w:numId w:val="2"/>
      </w:numPr>
      <w:tabs>
        <w:tab w:val="left" w:pos="360"/>
      </w:tabs>
      <w:spacing w:before="50" w:beforeLines="50" w:after="50" w:afterLines="50"/>
      <w:ind w:left="1984" w:hanging="708" w:firstLineChars="0"/>
    </w:pPr>
    <w:rPr>
      <w:rFonts w:ascii="黑体" w:eastAsia="黑体"/>
    </w:rPr>
  </w:style>
  <w:style w:type="paragraph" w:customStyle="1" w:styleId="52">
    <w:name w:val="标准文件_引言四级条标题"/>
    <w:basedOn w:val="24"/>
    <w:next w:val="24"/>
    <w:qFormat/>
    <w:uiPriority w:val="0"/>
    <w:pPr>
      <w:numPr>
        <w:ilvl w:val="4"/>
        <w:numId w:val="2"/>
      </w:numPr>
      <w:tabs>
        <w:tab w:val="left" w:pos="360"/>
      </w:tabs>
      <w:spacing w:before="50" w:beforeLines="50" w:after="50" w:afterLines="50"/>
      <w:ind w:left="2551" w:hanging="850" w:firstLineChars="0"/>
    </w:pPr>
    <w:rPr>
      <w:rFonts w:ascii="黑体" w:eastAsia="黑体"/>
    </w:rPr>
  </w:style>
  <w:style w:type="paragraph" w:customStyle="1" w:styleId="53">
    <w:name w:val="标准文件_引言五级条标题"/>
    <w:basedOn w:val="24"/>
    <w:next w:val="24"/>
    <w:qFormat/>
    <w:uiPriority w:val="0"/>
    <w:pPr>
      <w:numPr>
        <w:ilvl w:val="5"/>
        <w:numId w:val="2"/>
      </w:numPr>
      <w:tabs>
        <w:tab w:val="left" w:pos="360"/>
      </w:tabs>
      <w:spacing w:before="50" w:beforeLines="50" w:after="50" w:afterLines="50"/>
      <w:ind w:left="3260" w:hanging="1134" w:firstLineChars="0"/>
    </w:pPr>
    <w:rPr>
      <w:rFonts w:ascii="黑体" w:eastAsia="黑体"/>
    </w:rPr>
  </w:style>
  <w:style w:type="character" w:customStyle="1" w:styleId="54">
    <w:name w:val="发布"/>
    <w:basedOn w:val="15"/>
    <w:qFormat/>
    <w:uiPriority w:val="0"/>
    <w:rPr>
      <w:rFonts w:ascii="黑体" w:eastAsia="黑体"/>
      <w:spacing w:val="85"/>
      <w:w w:val="100"/>
      <w:position w:val="3"/>
      <w:sz w:val="28"/>
      <w:szCs w:val="28"/>
    </w:rPr>
  </w:style>
  <w:style w:type="character" w:customStyle="1" w:styleId="55">
    <w:name w:val="日期 字符"/>
    <w:basedOn w:val="15"/>
    <w:link w:val="4"/>
    <w:semiHidden/>
    <w:qFormat/>
    <w:uiPriority w:val="99"/>
    <w:rPr>
      <w:rFonts w:ascii="Calibri" w:hAnsi="Calibri"/>
      <w:kern w:val="2"/>
      <w:sz w:val="21"/>
      <w:szCs w:val="24"/>
    </w:rPr>
  </w:style>
  <w:style w:type="character" w:customStyle="1" w:styleId="56">
    <w:name w:val="批注文字 字符"/>
    <w:basedOn w:val="15"/>
    <w:link w:val="3"/>
    <w:semiHidden/>
    <w:uiPriority w:val="99"/>
    <w:rPr>
      <w:rFonts w:ascii="Calibri" w:hAnsi="Calibri"/>
      <w:kern w:val="2"/>
      <w:sz w:val="21"/>
      <w:szCs w:val="24"/>
    </w:rPr>
  </w:style>
  <w:style w:type="character" w:customStyle="1" w:styleId="57">
    <w:name w:val="批注主题 字符"/>
    <w:basedOn w:val="56"/>
    <w:link w:val="12"/>
    <w:semiHidden/>
    <w:qFormat/>
    <w:uiPriority w:val="99"/>
    <w:rPr>
      <w:rFonts w:ascii="Calibri" w:hAnsi="Calibri"/>
      <w:b/>
      <w:bCs/>
      <w:kern w:val="2"/>
      <w:sz w:val="21"/>
      <w:szCs w:val="24"/>
    </w:rPr>
  </w:style>
  <w:style w:type="character" w:customStyle="1" w:styleId="58">
    <w:name w:val="批注框文本 字符"/>
    <w:basedOn w:val="15"/>
    <w:link w:val="6"/>
    <w:semiHidden/>
    <w:uiPriority w:val="99"/>
    <w:rPr>
      <w:rFonts w:ascii="Calibri" w:hAnsi="Calibri"/>
      <w:kern w:val="2"/>
      <w:sz w:val="18"/>
      <w:szCs w:val="18"/>
    </w:rPr>
  </w:style>
  <w:style w:type="paragraph" w:customStyle="1" w:styleId="59">
    <w:name w:val="修订1"/>
    <w:hidden/>
    <w:semiHidden/>
    <w:qFormat/>
    <w:uiPriority w:val="99"/>
    <w:rPr>
      <w:rFonts w:ascii="Calibri" w:hAnsi="Calibri" w:eastAsia="宋体" w:cs="Times New Roman"/>
      <w:kern w:val="2"/>
      <w:sz w:val="21"/>
      <w:szCs w:val="24"/>
      <w:lang w:val="en-US" w:eastAsia="zh-CN" w:bidi="ar-SA"/>
    </w:rPr>
  </w:style>
  <w:style w:type="paragraph" w:customStyle="1" w:styleId="60">
    <w:name w:val="一级标题"/>
    <w:basedOn w:val="43"/>
    <w:link w:val="62"/>
    <w:qFormat/>
    <w:uiPriority w:val="0"/>
    <w:pPr>
      <w:spacing w:before="0" w:after="686" w:afterLines="220"/>
    </w:pPr>
  </w:style>
  <w:style w:type="character" w:customStyle="1" w:styleId="61">
    <w:name w:val="标准文件_正文标准名称 字符"/>
    <w:basedOn w:val="15"/>
    <w:link w:val="43"/>
    <w:qFormat/>
    <w:uiPriority w:val="0"/>
    <w:rPr>
      <w:rFonts w:ascii="黑体" w:hAnsi="黑体" w:eastAsia="黑体"/>
      <w:kern w:val="2"/>
      <w:sz w:val="32"/>
      <w:szCs w:val="32"/>
    </w:rPr>
  </w:style>
  <w:style w:type="character" w:customStyle="1" w:styleId="62">
    <w:name w:val="一级标题 字符"/>
    <w:basedOn w:val="61"/>
    <w:link w:val="60"/>
    <w:qFormat/>
    <w:uiPriority w:val="0"/>
    <w:rPr>
      <w:rFonts w:ascii="黑体" w:hAnsi="黑体" w:eastAsia="黑体"/>
      <w:kern w:val="2"/>
      <w:sz w:val="32"/>
      <w:szCs w:val="32"/>
    </w:rPr>
  </w:style>
  <w:style w:type="character" w:customStyle="1" w:styleId="63">
    <w:name w:val="段 Char"/>
    <w:link w:val="64"/>
    <w:qFormat/>
    <w:uiPriority w:val="0"/>
    <w:rPr>
      <w:rFonts w:ascii="宋体"/>
    </w:rPr>
  </w:style>
  <w:style w:type="paragraph" w:customStyle="1" w:styleId="64">
    <w:name w:val="段"/>
    <w:link w:val="63"/>
    <w:qFormat/>
    <w:uiPriority w:val="0"/>
    <w:pPr>
      <w:autoSpaceDE w:val="0"/>
      <w:autoSpaceDN w:val="0"/>
      <w:ind w:firstLine="200" w:firstLineChars="200"/>
      <w:jc w:val="both"/>
    </w:pPr>
    <w:rPr>
      <w:rFonts w:ascii="宋体" w:hAnsi="Times New Roman" w:eastAsia="宋体" w:cs="Times New Roman"/>
      <w:lang w:val="en-US" w:eastAsia="zh-CN" w:bidi="ar-SA"/>
    </w:rPr>
  </w:style>
  <w:style w:type="paragraph" w:customStyle="1" w:styleId="65">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character" w:customStyle="1" w:styleId="66">
    <w:name w:val="标题 2 字符"/>
    <w:basedOn w:val="15"/>
    <w:link w:val="2"/>
    <w:qFormat/>
    <w:uiPriority w:val="0"/>
    <w:rPr>
      <w:rFonts w:ascii="黑体" w:hAnsi="黑体" w:eastAsia="黑体"/>
      <w:bCs/>
      <w:kern w:val="2"/>
      <w:sz w:val="21"/>
      <w:szCs w:val="32"/>
      <w:u w:color="000000"/>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glossaryDocument" Target="glossary/document.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6A34DA6CD8B439EBF0AC5CAEEEE4D65"/>
        <w:style w:val=""/>
        <w:category>
          <w:name w:val="常规"/>
          <w:gallery w:val="placeholder"/>
        </w:category>
        <w:types>
          <w:type w:val="bbPlcHdr"/>
        </w:types>
        <w:behaviors>
          <w:behavior w:val="content"/>
        </w:behaviors>
        <w:description w:val=""/>
        <w:guid w:val="{E34A4063-613B-4B83-9B8F-EEFF884959AD}"/>
      </w:docPartPr>
      <w:docPartBody>
        <w:p w14:paraId="1EA041DA">
          <w:pPr>
            <w:pStyle w:val="5"/>
            <w:rPr>
              <w:rFonts w:hint="eastAsia"/>
            </w:rPr>
          </w:pPr>
          <w:r>
            <w:rPr>
              <w:rStyle w:val="4"/>
              <w:rFonts w:hint="eastAsia"/>
            </w:rPr>
            <w:t>单击或点击此处输入文字。</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75A"/>
    <w:rsid w:val="00094D27"/>
    <w:rsid w:val="000B094F"/>
    <w:rsid w:val="00142147"/>
    <w:rsid w:val="001957A0"/>
    <w:rsid w:val="001D3E12"/>
    <w:rsid w:val="00242E44"/>
    <w:rsid w:val="00281BE5"/>
    <w:rsid w:val="002B3244"/>
    <w:rsid w:val="00306FC0"/>
    <w:rsid w:val="00390702"/>
    <w:rsid w:val="003E096E"/>
    <w:rsid w:val="003E2C7E"/>
    <w:rsid w:val="0046624E"/>
    <w:rsid w:val="005026D5"/>
    <w:rsid w:val="00522E2A"/>
    <w:rsid w:val="00523447"/>
    <w:rsid w:val="00564C0E"/>
    <w:rsid w:val="005A5E3B"/>
    <w:rsid w:val="005A7EAC"/>
    <w:rsid w:val="00601EDF"/>
    <w:rsid w:val="006828D2"/>
    <w:rsid w:val="00794D85"/>
    <w:rsid w:val="00820CDF"/>
    <w:rsid w:val="0090636A"/>
    <w:rsid w:val="009112AC"/>
    <w:rsid w:val="009A59D7"/>
    <w:rsid w:val="00A67E00"/>
    <w:rsid w:val="00AC5C70"/>
    <w:rsid w:val="00B02C68"/>
    <w:rsid w:val="00B10A24"/>
    <w:rsid w:val="00B3775A"/>
    <w:rsid w:val="00B73115"/>
    <w:rsid w:val="00BE7E5A"/>
    <w:rsid w:val="00C55565"/>
    <w:rsid w:val="00CA4665"/>
    <w:rsid w:val="00D82B37"/>
    <w:rsid w:val="00D91F2A"/>
    <w:rsid w:val="00DC0D01"/>
    <w:rsid w:val="00E40EBF"/>
    <w:rsid w:val="00E62EBB"/>
    <w:rsid w:val="00E63022"/>
    <w:rsid w:val="00E82A6B"/>
    <w:rsid w:val="00E84795"/>
    <w:rsid w:val="00F9732C"/>
    <w:rsid w:val="00F978E2"/>
    <w:rsid w:val="00FA3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6A34DA6CD8B439EBF0AC5CAEEEE4D65"/>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5054</Words>
  <Characters>5580</Characters>
  <Lines>90</Lines>
  <Paragraphs>25</Paragraphs>
  <TotalTime>14</TotalTime>
  <ScaleCrop>false</ScaleCrop>
  <LinksUpToDate>false</LinksUpToDate>
  <CharactersWithSpaces>5826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2025-01-15T05:17:00Z</dcterms:created>
  <dc:creator>Yang</dc:creator>
  <cp:lastModifiedBy>一开心月</cp:lastModifiedBy>
  <cp:lastPrinted>2024-11-12T01:31:00Z</cp:lastPrinted>
  <dcterms:modified xsi:type="dcterms:W3CDTF">2025-01-15T06:19:12Z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A67342AE048E450BAC12302D9D0CD1B7_13</vt:lpwstr>
  </property>
  <property fmtid="{D5CDD505-2E9C-101B-9397-08002B2CF9AE}" pid="4" name="KSOTemplateDocerSaveRecord">
    <vt:lpwstr>eyJoZGlkIjoiMjQ4NDg2MmY5ZTMwMzJiYTFmODk5NDNiMWJkNzIyNzkiLCJ1c2VySWQiOiIxMDYyMjU4NjU1In0=</vt:lpwstr>
  </property>
</Properties>
</file>