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
        <w:gridCol w:w="8817"/>
      </w:tblGrid>
      <w:tr w:rsidR="00DF723F" w:rsidRPr="00672BFD" w:rsidTr="00CC54E4">
        <w:tc>
          <w:tcPr>
            <w:tcW w:w="537"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17" w:type="dxa"/>
          </w:tcPr>
          <w:p w:rsidR="00672BFD" w:rsidRPr="00672BFD" w:rsidRDefault="006C03F7"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03.020</w:t>
            </w:r>
          </w:p>
        </w:tc>
      </w:tr>
      <w:tr w:rsidR="00CC54E4" w:rsidRPr="00672BFD" w:rsidTr="004861D5">
        <w:tc>
          <w:tcPr>
            <w:tcW w:w="9354" w:type="dxa"/>
            <w:gridSpan w:val="2"/>
          </w:tcPr>
          <w:p w:rsidR="00CC54E4" w:rsidRPr="00672BFD" w:rsidRDefault="00CC54E4" w:rsidP="00CC54E4">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Times New Roman" w:eastAsia="黑体" w:hAnsi="Times New Roman" w:hint="eastAsia"/>
                <w:sz w:val="21"/>
                <w:szCs w:val="21"/>
              </w:rPr>
              <w:t>A</w:t>
            </w:r>
            <w:r>
              <w:rPr>
                <w:rFonts w:ascii="Times New Roman" w:eastAsia="黑体" w:hAnsi="Times New Roman"/>
                <w:sz w:val="21"/>
                <w:szCs w:val="21"/>
              </w:rPr>
              <w:t xml:space="preserve"> </w:t>
            </w:r>
            <w:r w:rsidRPr="00672BFD">
              <w:rPr>
                <w:rFonts w:ascii="黑体" w:eastAsia="黑体" w:hAnsi="黑体"/>
                <w:sz w:val="21"/>
                <w:szCs w:val="21"/>
              </w:rPr>
              <w:t xml:space="preserve"> </w:t>
            </w:r>
            <w:r>
              <w:rPr>
                <w:rFonts w:ascii="黑体" w:eastAsia="黑体" w:hAnsi="黑体"/>
                <w:sz w:val="21"/>
                <w:szCs w:val="21"/>
              </w:rPr>
              <w:t>20</w:t>
            </w:r>
          </w:p>
        </w:tc>
      </w:tr>
    </w:tbl>
    <w:p w:rsidR="0000040A" w:rsidRDefault="0000040A" w:rsidP="000107E0">
      <w:pPr>
        <w:pStyle w:val="affff1"/>
        <w:framePr w:w="9639" w:h="624" w:hRule="exact" w:hSpace="181" w:vSpace="181" w:wrap="around" w:hAnchor="page" w:x="1305" w:y="2269"/>
      </w:pPr>
      <w:bookmarkStart w:id="0" w:name="_Hlk26473981"/>
      <w:r>
        <w:rPr>
          <w:rFonts w:hint="eastAsia"/>
        </w:rPr>
        <w:t>中华人民共和国国家标准</w:t>
      </w:r>
    </w:p>
    <w:bookmarkEnd w:id="0"/>
    <w:p w:rsidR="00AA456B" w:rsidRPr="00DA7370" w:rsidRDefault="00C9517F" w:rsidP="00A952D7">
      <w:pPr>
        <w:pStyle w:val="afffffffffc"/>
        <w:framePr w:wrap="auto"/>
        <w:rPr>
          <w:lang w:val="fr-FR"/>
        </w:rPr>
      </w:pPr>
      <w:r>
        <w:fldChar w:fldCharType="begin">
          <w:ffData>
            <w:name w:val="文字1"/>
            <w:enabled/>
            <w:calcOnExit w:val="0"/>
            <w:textInput>
              <w:default w:val="GB/T"/>
            </w:textInput>
          </w:ffData>
        </w:fldChar>
      </w:r>
      <w:bookmarkStart w:id="1" w:name="文字1"/>
      <w:r w:rsidRPr="00DA7370">
        <w:rPr>
          <w:lang w:val="fr-FR"/>
        </w:rPr>
        <w:instrText xml:space="preserve"> FORMTEXT </w:instrText>
      </w:r>
      <w:r>
        <w:fldChar w:fldCharType="separate"/>
      </w:r>
      <w:r w:rsidRPr="00DA7370">
        <w:rPr>
          <w:lang w:val="fr-FR"/>
        </w:rPr>
        <w:t>GB/T</w:t>
      </w:r>
      <w:r>
        <w:fldChar w:fldCharType="end"/>
      </w:r>
      <w:bookmarkEnd w:id="1"/>
      <w:r w:rsidRPr="00DA7370">
        <w:rPr>
          <w:lang w:val="fr-FR"/>
        </w:rPr>
        <w:t xml:space="preserve"> </w:t>
      </w:r>
      <w:r w:rsidR="00087A77">
        <w:fldChar w:fldCharType="begin">
          <w:ffData>
            <w:name w:val="NSTD_CODE_F"/>
            <w:enabled/>
            <w:calcOnExit w:val="0"/>
            <w:textInput>
              <w:default w:val="XXXXX"/>
            </w:textInput>
          </w:ffData>
        </w:fldChar>
      </w:r>
      <w:bookmarkStart w:id="2" w:name="NSTD_CODE_F"/>
      <w:r w:rsidR="00087A77" w:rsidRPr="00DA7370">
        <w:rPr>
          <w:lang w:val="fr-FR"/>
        </w:rPr>
        <w:instrText xml:space="preserve"> FORMTEXT </w:instrText>
      </w:r>
      <w:r w:rsidR="00087A77">
        <w:fldChar w:fldCharType="separate"/>
      </w:r>
      <w:r w:rsidR="00087A77" w:rsidRPr="00DA7370">
        <w:rPr>
          <w:lang w:val="fr-FR"/>
        </w:rPr>
        <w:t>XXXXX</w:t>
      </w:r>
      <w:r w:rsidR="00087A77">
        <w:fldChar w:fldCharType="end"/>
      </w:r>
      <w:bookmarkEnd w:id="2"/>
      <w:r w:rsidR="004644A6" w:rsidRPr="00DA7370">
        <w:rPr>
          <w:rFonts w:hAnsi="黑体"/>
          <w:lang w:val="fr-FR"/>
        </w:rPr>
        <w:t>—</w:t>
      </w:r>
      <w:r w:rsidR="00087A77">
        <w:fldChar w:fldCharType="begin">
          <w:ffData>
            <w:name w:val="NSTD_CODE_B"/>
            <w:enabled/>
            <w:calcOnExit w:val="0"/>
            <w:textInput>
              <w:default w:val="XXXX"/>
            </w:textInput>
          </w:ffData>
        </w:fldChar>
      </w:r>
      <w:bookmarkStart w:id="3"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3"/>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rsidR="00C31514" w:rsidRPr="00C31514" w:rsidRDefault="00C31514" w:rsidP="00C31514">
      <w:pPr>
        <w:framePr w:w="2546" w:h="1389" w:hRule="exact" w:hSpace="181" w:vSpace="181" w:wrap="around" w:hAnchor="margin" w:x="6522" w:y="398" w:anchorLock="1"/>
        <w:widowControl/>
        <w:shd w:val="solid" w:color="FFFFFF" w:fill="FFFFFF"/>
        <w:adjustRightInd/>
        <w:spacing w:line="0" w:lineRule="atLeast"/>
        <w:jc w:val="right"/>
        <w:rPr>
          <w:rFonts w:ascii="Times New Roman" w:hAnsi="Times New Roman"/>
          <w:b/>
          <w:w w:val="170"/>
          <w:kern w:val="0"/>
          <w:sz w:val="96"/>
          <w:szCs w:val="96"/>
        </w:rPr>
      </w:pPr>
      <w:r w:rsidRPr="00C31514">
        <w:rPr>
          <w:rFonts w:ascii="Times New Roman" w:hAnsi="Times New Roman"/>
          <w:b/>
          <w:noProof/>
          <w:w w:val="170"/>
          <w:kern w:val="0"/>
          <w:sz w:val="96"/>
          <w:szCs w:val="96"/>
        </w:rPr>
        <w:drawing>
          <wp:inline distT="0" distB="0" distL="0" distR="0" wp14:anchorId="4254A2E0" wp14:editId="1995CC78">
            <wp:extent cx="1439545" cy="724535"/>
            <wp:effectExtent l="0" t="0" r="8255" b="0"/>
            <wp:docPr id="6" name="图片 6"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4535"/>
                    </a:xfrm>
                    <a:prstGeom prst="rect">
                      <a:avLst/>
                    </a:prstGeom>
                    <a:noFill/>
                    <a:ln>
                      <a:noFill/>
                    </a:ln>
                  </pic:spPr>
                </pic:pic>
              </a:graphicData>
            </a:graphic>
          </wp:inline>
        </w:drawing>
      </w:r>
    </w:p>
    <w:bookmarkStart w:id="5" w:name="_GoBack"/>
    <w:bookmarkEnd w:id="5"/>
    <w:p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4BCD1FE8" wp14:editId="174DD74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CEF96B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Pr="0093234E" w:rsidRDefault="00616CB3" w:rsidP="0093234E">
      <w:pPr>
        <w:pStyle w:val="afffffffffe"/>
        <w:framePr w:h="6974" w:hRule="exact" w:wrap="around" w:x="1419" w:anchorLock="1"/>
      </w:pPr>
      <w:r w:rsidRPr="0093234E">
        <w:rPr>
          <w:rFonts w:hint="eastAsia"/>
        </w:rPr>
        <w:t>特别重大自然灾害损失综合评估导则</w:t>
      </w:r>
    </w:p>
    <w:p w:rsidR="00656283" w:rsidRDefault="00656283" w:rsidP="00656283">
      <w:pPr>
        <w:framePr w:w="9639" w:h="6974" w:hRule="exact" w:wrap="around" w:vAnchor="page" w:hAnchor="page" w:x="1419" w:y="6408" w:anchorLock="1"/>
        <w:spacing w:line="760" w:lineRule="exact"/>
        <w:ind w:left="-1418"/>
        <w:jc w:val="center"/>
        <w:rPr>
          <w:rFonts w:ascii="Times New Roman" w:eastAsia="黑体" w:hAnsi="Times New Roman"/>
          <w:noProof/>
          <w:kern w:val="0"/>
          <w:sz w:val="28"/>
          <w:szCs w:val="28"/>
        </w:rPr>
      </w:pPr>
      <w:r>
        <w:rPr>
          <w:rFonts w:ascii="Times New Roman" w:eastAsia="黑体" w:hAnsi="Times New Roman"/>
          <w:noProof/>
          <w:kern w:val="0"/>
          <w:sz w:val="28"/>
          <w:szCs w:val="28"/>
        </w:rPr>
        <w:t xml:space="preserve">            </w:t>
      </w:r>
      <w:r w:rsidRPr="00656283">
        <w:rPr>
          <w:rFonts w:ascii="Times New Roman" w:eastAsia="黑体" w:hAnsi="Times New Roman"/>
          <w:noProof/>
          <w:kern w:val="0"/>
          <w:sz w:val="28"/>
          <w:szCs w:val="28"/>
        </w:rPr>
        <w:t>Guidelines for comprehensive assessment of losses</w:t>
      </w:r>
      <w:r>
        <w:rPr>
          <w:rFonts w:ascii="Times New Roman" w:eastAsia="黑体" w:hAnsi="Times New Roman"/>
          <w:noProof/>
          <w:kern w:val="0"/>
          <w:sz w:val="28"/>
          <w:szCs w:val="28"/>
        </w:rPr>
        <w:t xml:space="preserve"> </w:t>
      </w:r>
    </w:p>
    <w:p w:rsidR="00815419" w:rsidRPr="00324EDD" w:rsidRDefault="00656283" w:rsidP="00656283">
      <w:pPr>
        <w:framePr w:w="9639" w:h="6974" w:hRule="exact" w:wrap="around" w:vAnchor="page" w:hAnchor="page" w:x="1419" w:y="6408" w:anchorLock="1"/>
        <w:spacing w:line="760" w:lineRule="exact"/>
        <w:ind w:left="-1418"/>
        <w:jc w:val="center"/>
      </w:pPr>
      <w:r>
        <w:rPr>
          <w:rFonts w:ascii="Times New Roman" w:eastAsia="黑体" w:hAnsi="Times New Roman"/>
          <w:noProof/>
          <w:kern w:val="0"/>
          <w:sz w:val="28"/>
          <w:szCs w:val="28"/>
        </w:rPr>
        <w:t xml:space="preserve">           </w:t>
      </w:r>
      <w:r w:rsidRPr="00656283">
        <w:rPr>
          <w:rFonts w:ascii="Times New Roman" w:eastAsia="黑体" w:hAnsi="Times New Roman"/>
          <w:noProof/>
          <w:kern w:val="0"/>
          <w:sz w:val="28"/>
          <w:szCs w:val="28"/>
        </w:rPr>
        <w:t>from particularly major natural disasters</w:t>
      </w:r>
    </w:p>
    <w:p w:rsidR="0093234E" w:rsidRPr="0093234E" w:rsidRDefault="00BA3F96" w:rsidP="0093234E">
      <w:pPr>
        <w:framePr w:w="9639" w:h="6974" w:hRule="exact" w:wrap="around" w:vAnchor="page" w:hAnchor="page" w:x="1419" w:y="6408" w:anchorLock="1"/>
        <w:adjustRightInd/>
        <w:spacing w:before="440" w:after="160" w:line="360" w:lineRule="exact"/>
        <w:jc w:val="center"/>
        <w:textAlignment w:val="bottom"/>
        <w:rPr>
          <w:rFonts w:ascii="Times New Roman" w:hAnsi="Times New Roman"/>
          <w:noProof/>
          <w:kern w:val="0"/>
          <w:sz w:val="24"/>
          <w:szCs w:val="28"/>
        </w:rPr>
      </w:pPr>
      <w:r>
        <w:rPr>
          <w:rFonts w:ascii="Times New Roman" w:hAnsi="Times New Roman"/>
          <w:noProof/>
          <w:kern w:val="0"/>
          <w:sz w:val="24"/>
          <w:szCs w:val="28"/>
        </w:rPr>
        <w:t>（报批稿）</w:t>
      </w:r>
    </w:p>
    <w:p w:rsidR="0093234E" w:rsidRPr="0093234E" w:rsidRDefault="0093234E" w:rsidP="0093234E">
      <w:pPr>
        <w:framePr w:w="9639" w:h="6974" w:hRule="exact" w:wrap="around" w:vAnchor="page" w:hAnchor="page" w:x="1419" w:y="6408" w:anchorLock="1"/>
        <w:adjustRightInd/>
        <w:spacing w:before="180" w:line="240" w:lineRule="atLeast"/>
        <w:jc w:val="center"/>
        <w:textAlignment w:val="bottom"/>
        <w:rPr>
          <w:rFonts w:ascii="Times New Roman" w:hAnsi="Times New Roman"/>
          <w:noProof/>
          <w:kern w:val="0"/>
          <w:szCs w:val="28"/>
        </w:rPr>
      </w:pPr>
      <w:r w:rsidRPr="0093234E">
        <w:rPr>
          <w:rFonts w:ascii="Times New Roman" w:hAnsi="Times New Roman"/>
          <w:noProof/>
          <w:kern w:val="0"/>
          <w:szCs w:val="28"/>
        </w:rPr>
        <w:fldChar w:fldCharType="begin">
          <w:ffData>
            <w:name w:val="CMPLSH_DATE"/>
            <w:enabled/>
            <w:calcOnExit w:val="0"/>
            <w:textInput/>
          </w:ffData>
        </w:fldChar>
      </w:r>
      <w:bookmarkStart w:id="6" w:name="CMPLSH_DATE"/>
      <w:r w:rsidRPr="0093234E">
        <w:rPr>
          <w:rFonts w:ascii="Times New Roman" w:hAnsi="Times New Roman"/>
          <w:noProof/>
          <w:kern w:val="0"/>
          <w:szCs w:val="28"/>
        </w:rPr>
        <w:instrText xml:space="preserve"> FORMTEXT </w:instrText>
      </w:r>
      <w:r w:rsidRPr="0093234E">
        <w:rPr>
          <w:rFonts w:ascii="Times New Roman" w:hAnsi="Times New Roman"/>
          <w:noProof/>
          <w:kern w:val="0"/>
          <w:szCs w:val="28"/>
        </w:rPr>
      </w:r>
      <w:r w:rsidRPr="0093234E">
        <w:rPr>
          <w:rFonts w:ascii="Times New Roman" w:hAnsi="Times New Roman"/>
          <w:noProof/>
          <w:kern w:val="0"/>
          <w:szCs w:val="28"/>
        </w:rPr>
        <w:fldChar w:fldCharType="separate"/>
      </w:r>
      <w:r w:rsidRPr="0093234E">
        <w:rPr>
          <w:rFonts w:ascii="Times New Roman" w:hAnsi="Times New Roman"/>
          <w:noProof/>
          <w:kern w:val="0"/>
          <w:szCs w:val="28"/>
        </w:rPr>
        <w:t> </w:t>
      </w:r>
      <w:r w:rsidRPr="0093234E">
        <w:rPr>
          <w:rFonts w:ascii="Times New Roman" w:hAnsi="Times New Roman"/>
          <w:noProof/>
          <w:kern w:val="0"/>
          <w:szCs w:val="28"/>
        </w:rPr>
        <w:t> </w:t>
      </w:r>
      <w:r w:rsidRPr="0093234E">
        <w:rPr>
          <w:rFonts w:ascii="Times New Roman" w:hAnsi="Times New Roman"/>
          <w:noProof/>
          <w:kern w:val="0"/>
          <w:szCs w:val="28"/>
        </w:rPr>
        <w:t> </w:t>
      </w:r>
      <w:r w:rsidRPr="0093234E">
        <w:rPr>
          <w:rFonts w:ascii="Times New Roman" w:hAnsi="Times New Roman"/>
          <w:noProof/>
          <w:kern w:val="0"/>
          <w:szCs w:val="28"/>
        </w:rPr>
        <w:t> </w:t>
      </w:r>
      <w:r w:rsidRPr="0093234E">
        <w:rPr>
          <w:rFonts w:ascii="Times New Roman" w:hAnsi="Times New Roman"/>
          <w:noProof/>
          <w:kern w:val="0"/>
          <w:szCs w:val="28"/>
        </w:rPr>
        <w:t> </w:t>
      </w:r>
      <w:r w:rsidRPr="0093234E">
        <w:rPr>
          <w:rFonts w:ascii="Times New Roman" w:hAnsi="Times New Roman"/>
          <w:noProof/>
          <w:kern w:val="0"/>
          <w:szCs w:val="28"/>
        </w:rPr>
        <w:fldChar w:fldCharType="end"/>
      </w:r>
      <w:bookmarkEnd w:id="6"/>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实施</w:t>
      </w:r>
    </w:p>
    <w:p w:rsidR="00C31514" w:rsidRDefault="00C31514" w:rsidP="001518DF">
      <w:pPr>
        <w:pStyle w:val="affffff8"/>
        <w:framePr w:h="1170" w:hRule="exact" w:wrap="around"/>
      </w:pPr>
    </w:p>
    <w:p w:rsidR="00A02BAE" w:rsidRPr="00CD50A1" w:rsidRDefault="0093234E"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editId="02E2542C">
            <wp:simplePos x="0" y="0"/>
            <wp:positionH relativeFrom="column">
              <wp:posOffset>1610995</wp:posOffset>
            </wp:positionH>
            <wp:positionV relativeFrom="paragraph">
              <wp:posOffset>6396437</wp:posOffset>
            </wp:positionV>
            <wp:extent cx="2868930" cy="545465"/>
            <wp:effectExtent l="0" t="0" r="7620" b="698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893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785E5F5" wp14:editId="41E09F0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64A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00FC17B7">
        <w:rPr>
          <w:rFonts w:ascii="宋体" w:hAnsi="宋体" w:hint="eastAsia"/>
          <w:sz w:val="28"/>
          <w:szCs w:val="28"/>
        </w:rPr>
        <w:t>`</w:t>
      </w:r>
    </w:p>
    <w:p w:rsidR="00F760F0" w:rsidRDefault="00F760F0" w:rsidP="00BC1464">
      <w:pPr>
        <w:pStyle w:val="afffffc"/>
        <w:spacing w:beforeLines="150" w:before="468" w:after="468"/>
      </w:pPr>
      <w:bookmarkStart w:id="13" w:name="BookMark1"/>
      <w:bookmarkStart w:id="14" w:name="_Toc155704332"/>
      <w:bookmarkStart w:id="15" w:name="_Toc155704410"/>
      <w:bookmarkStart w:id="16" w:name="_Toc155704607"/>
      <w:bookmarkStart w:id="17" w:name="_Toc155704682"/>
      <w:r w:rsidRPr="00BC1464">
        <w:rPr>
          <w:rFonts w:hint="eastAsia"/>
          <w:spacing w:val="320"/>
        </w:rPr>
        <w:lastRenderedPageBreak/>
        <w:t>目</w:t>
      </w:r>
      <w:r>
        <w:rPr>
          <w:rFonts w:hint="eastAsia"/>
        </w:rPr>
        <w:t>次</w:t>
      </w:r>
    </w:p>
    <w:p w:rsidR="003E364A" w:rsidRDefault="00F760F0">
      <w:pPr>
        <w:pStyle w:val="10"/>
        <w:rPr>
          <w:rFonts w:asciiTheme="minorHAnsi" w:eastAsiaTheme="minorEastAsia" w:hAnsiTheme="minorHAnsi" w:cstheme="minorBidi"/>
          <w:noProof/>
          <w:szCs w:val="22"/>
        </w:rPr>
      </w:pPr>
      <w:r w:rsidRPr="00F760F0">
        <w:fldChar w:fldCharType="begin"/>
      </w:r>
      <w:r w:rsidRPr="00BA6543">
        <w:instrText xml:space="preserve"> TOC \o "1-1" \h \t "标准文件_一级条标题,2,标准文件_附录一级条标题,2," </w:instrText>
      </w:r>
      <w:r w:rsidRPr="00F760F0">
        <w:fldChar w:fldCharType="separate"/>
      </w:r>
      <w:hyperlink w:anchor="_Toc163802088" w:history="1">
        <w:r w:rsidR="003E364A" w:rsidRPr="007E78F3">
          <w:rPr>
            <w:rStyle w:val="affffff7"/>
            <w:rFonts w:hint="eastAsia"/>
            <w:noProof/>
            <w:spacing w:val="320"/>
          </w:rPr>
          <w:t>前</w:t>
        </w:r>
        <w:r w:rsidR="003E364A" w:rsidRPr="007E78F3">
          <w:rPr>
            <w:rStyle w:val="affffff7"/>
            <w:rFonts w:hint="eastAsia"/>
            <w:noProof/>
          </w:rPr>
          <w:t>言</w:t>
        </w:r>
        <w:r w:rsidR="003E364A">
          <w:rPr>
            <w:noProof/>
          </w:rPr>
          <w:tab/>
        </w:r>
        <w:r w:rsidR="003E364A">
          <w:rPr>
            <w:noProof/>
          </w:rPr>
          <w:fldChar w:fldCharType="begin"/>
        </w:r>
        <w:r w:rsidR="003E364A">
          <w:rPr>
            <w:noProof/>
          </w:rPr>
          <w:instrText xml:space="preserve"> PAGEREF _Toc163802088 \h </w:instrText>
        </w:r>
        <w:r w:rsidR="003E364A">
          <w:rPr>
            <w:noProof/>
          </w:rPr>
        </w:r>
        <w:r w:rsidR="003E364A">
          <w:rPr>
            <w:noProof/>
          </w:rPr>
          <w:fldChar w:fldCharType="separate"/>
        </w:r>
        <w:r w:rsidR="003E364A">
          <w:rPr>
            <w:noProof/>
          </w:rPr>
          <w:t xml:space="preserve"> </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089" w:history="1">
        <w:r w:rsidR="003E364A" w:rsidRPr="007E78F3">
          <w:rPr>
            <w:rStyle w:val="affffff7"/>
            <w:noProof/>
          </w:rPr>
          <w:t>1</w:t>
        </w:r>
        <w:r w:rsidR="003E364A" w:rsidRPr="007E78F3">
          <w:rPr>
            <w:rStyle w:val="affffff7"/>
            <w:rFonts w:hint="eastAsia"/>
            <w:noProof/>
          </w:rPr>
          <w:t xml:space="preserve"> 范围</w:t>
        </w:r>
        <w:r w:rsidR="003E364A">
          <w:rPr>
            <w:noProof/>
          </w:rPr>
          <w:tab/>
        </w:r>
        <w:r w:rsidR="003E364A">
          <w:rPr>
            <w:noProof/>
          </w:rPr>
          <w:fldChar w:fldCharType="begin"/>
        </w:r>
        <w:r w:rsidR="003E364A">
          <w:rPr>
            <w:noProof/>
          </w:rPr>
          <w:instrText xml:space="preserve"> PAGEREF _Toc163802089 \h </w:instrText>
        </w:r>
        <w:r w:rsidR="003E364A">
          <w:rPr>
            <w:noProof/>
          </w:rPr>
        </w:r>
        <w:r w:rsidR="003E364A">
          <w:rPr>
            <w:noProof/>
          </w:rPr>
          <w:fldChar w:fldCharType="separate"/>
        </w:r>
        <w:r w:rsidR="003E364A">
          <w:rPr>
            <w:noProof/>
          </w:rPr>
          <w:t>1</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090" w:history="1">
        <w:r w:rsidR="003E364A" w:rsidRPr="007E78F3">
          <w:rPr>
            <w:rStyle w:val="affffff7"/>
            <w:noProof/>
          </w:rPr>
          <w:t>2</w:t>
        </w:r>
        <w:r w:rsidR="003E364A" w:rsidRPr="007E78F3">
          <w:rPr>
            <w:rStyle w:val="affffff7"/>
            <w:rFonts w:hint="eastAsia"/>
            <w:noProof/>
          </w:rPr>
          <w:t xml:space="preserve"> 规范性引用文件</w:t>
        </w:r>
        <w:r w:rsidR="003E364A">
          <w:rPr>
            <w:noProof/>
          </w:rPr>
          <w:tab/>
        </w:r>
        <w:r w:rsidR="003E364A">
          <w:rPr>
            <w:noProof/>
          </w:rPr>
          <w:fldChar w:fldCharType="begin"/>
        </w:r>
        <w:r w:rsidR="003E364A">
          <w:rPr>
            <w:noProof/>
          </w:rPr>
          <w:instrText xml:space="preserve"> PAGEREF _Toc163802090 \h </w:instrText>
        </w:r>
        <w:r w:rsidR="003E364A">
          <w:rPr>
            <w:noProof/>
          </w:rPr>
        </w:r>
        <w:r w:rsidR="003E364A">
          <w:rPr>
            <w:noProof/>
          </w:rPr>
          <w:fldChar w:fldCharType="separate"/>
        </w:r>
        <w:r w:rsidR="003E364A">
          <w:rPr>
            <w:noProof/>
          </w:rPr>
          <w:t>1</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091" w:history="1">
        <w:r w:rsidR="003E364A" w:rsidRPr="007E78F3">
          <w:rPr>
            <w:rStyle w:val="affffff7"/>
            <w:noProof/>
          </w:rPr>
          <w:t>3</w:t>
        </w:r>
        <w:r w:rsidR="003E364A" w:rsidRPr="007E78F3">
          <w:rPr>
            <w:rStyle w:val="affffff7"/>
            <w:rFonts w:hint="eastAsia"/>
            <w:noProof/>
          </w:rPr>
          <w:t xml:space="preserve"> 术语和定义</w:t>
        </w:r>
        <w:r w:rsidR="003E364A">
          <w:rPr>
            <w:noProof/>
          </w:rPr>
          <w:tab/>
        </w:r>
        <w:r w:rsidR="003E364A">
          <w:rPr>
            <w:noProof/>
          </w:rPr>
          <w:fldChar w:fldCharType="begin"/>
        </w:r>
        <w:r w:rsidR="003E364A">
          <w:rPr>
            <w:noProof/>
          </w:rPr>
          <w:instrText xml:space="preserve"> PAGEREF _Toc163802091 \h </w:instrText>
        </w:r>
        <w:r w:rsidR="003E364A">
          <w:rPr>
            <w:noProof/>
          </w:rPr>
        </w:r>
        <w:r w:rsidR="003E364A">
          <w:rPr>
            <w:noProof/>
          </w:rPr>
          <w:fldChar w:fldCharType="separate"/>
        </w:r>
        <w:r w:rsidR="003E364A">
          <w:rPr>
            <w:noProof/>
          </w:rPr>
          <w:t>1</w:t>
        </w:r>
        <w:r w:rsidR="003E364A">
          <w:rPr>
            <w:noProof/>
          </w:rPr>
          <w:fldChar w:fldCharType="end"/>
        </w:r>
      </w:hyperlink>
    </w:p>
    <w:p w:rsidR="003E364A" w:rsidRDefault="003E364A" w:rsidP="003E364A">
      <w:pPr>
        <w:pStyle w:val="23"/>
        <w:rPr>
          <w:rFonts w:asciiTheme="minorHAnsi" w:eastAsiaTheme="minorEastAsia" w:hAnsiTheme="minorHAnsi" w:cstheme="minorBidi"/>
          <w:noProof/>
          <w:szCs w:val="22"/>
        </w:rPr>
      </w:pPr>
      <w:r w:rsidRPr="003E364A">
        <w:rPr>
          <w:rStyle w:val="affffff7"/>
          <w:noProof/>
        </w:rPr>
        <w:t>3.</w:t>
      </w:r>
      <w:r>
        <w:rPr>
          <w:rStyle w:val="affffff7"/>
          <w:noProof/>
        </w:rPr>
        <w:t>1</w:t>
      </w:r>
      <w:r w:rsidRPr="003E364A">
        <w:rPr>
          <w:rStyle w:val="affffff7"/>
          <w:rFonts w:hint="eastAsia"/>
          <w:noProof/>
        </w:rPr>
        <w:t xml:space="preserve"> </w:t>
      </w:r>
      <w:hyperlink w:anchor="_Toc163802093" w:history="1">
        <w:r w:rsidRPr="007E78F3">
          <w:rPr>
            <w:rStyle w:val="affffff7"/>
            <w:rFonts w:ascii="Times New Roman" w:hint="eastAsia"/>
            <w:noProof/>
          </w:rPr>
          <w:t>特别重大自然灾害</w:t>
        </w:r>
        <w:r w:rsidRPr="007E78F3">
          <w:rPr>
            <w:rStyle w:val="affffff7"/>
            <w:rFonts w:ascii="Times New Roman"/>
            <w:noProof/>
          </w:rPr>
          <w:t xml:space="preserve"> particularly major natural disaster</w:t>
        </w:r>
        <w:r>
          <w:rPr>
            <w:noProof/>
          </w:rPr>
          <w:tab/>
        </w:r>
        <w:r>
          <w:rPr>
            <w:noProof/>
          </w:rPr>
          <w:fldChar w:fldCharType="begin"/>
        </w:r>
        <w:r>
          <w:rPr>
            <w:noProof/>
          </w:rPr>
          <w:instrText xml:space="preserve"> PAGEREF _Toc163802093 \h </w:instrText>
        </w:r>
        <w:r>
          <w:rPr>
            <w:noProof/>
          </w:rPr>
        </w:r>
        <w:r>
          <w:rPr>
            <w:noProof/>
          </w:rPr>
          <w:fldChar w:fldCharType="separate"/>
        </w:r>
        <w:r>
          <w:rPr>
            <w:noProof/>
          </w:rPr>
          <w:t>1</w:t>
        </w:r>
        <w:r>
          <w:rPr>
            <w:noProof/>
          </w:rPr>
          <w:fldChar w:fldCharType="end"/>
        </w:r>
      </w:hyperlink>
    </w:p>
    <w:p w:rsidR="003E364A" w:rsidRDefault="003E364A" w:rsidP="003E364A">
      <w:pPr>
        <w:pStyle w:val="23"/>
        <w:rPr>
          <w:rFonts w:asciiTheme="minorHAnsi" w:eastAsiaTheme="minorEastAsia" w:hAnsiTheme="minorHAnsi" w:cstheme="minorBidi"/>
          <w:noProof/>
          <w:szCs w:val="22"/>
        </w:rPr>
      </w:pPr>
      <w:r w:rsidRPr="003E364A">
        <w:rPr>
          <w:rStyle w:val="affffff7"/>
          <w:noProof/>
        </w:rPr>
        <w:t>3.</w:t>
      </w:r>
      <w:r>
        <w:rPr>
          <w:rStyle w:val="affffff7"/>
          <w:noProof/>
        </w:rPr>
        <w:t>2</w:t>
      </w:r>
      <w:r w:rsidRPr="003E364A">
        <w:rPr>
          <w:rStyle w:val="affffff7"/>
          <w:rFonts w:hint="eastAsia"/>
          <w:noProof/>
        </w:rPr>
        <w:t xml:space="preserve"> </w:t>
      </w:r>
      <w:hyperlink w:anchor="_Toc163802095" w:history="1">
        <w:r w:rsidRPr="007E78F3">
          <w:rPr>
            <w:rStyle w:val="affffff7"/>
            <w:rFonts w:ascii="Times New Roman" w:hint="eastAsia"/>
            <w:noProof/>
          </w:rPr>
          <w:t>灾害范围</w:t>
        </w:r>
        <w:r w:rsidRPr="007E78F3">
          <w:rPr>
            <w:rStyle w:val="affffff7"/>
            <w:rFonts w:ascii="Times New Roman"/>
            <w:noProof/>
          </w:rPr>
          <w:t xml:space="preserve"> disaster area</w:t>
        </w:r>
        <w:r>
          <w:rPr>
            <w:noProof/>
          </w:rPr>
          <w:tab/>
        </w:r>
        <w:r>
          <w:rPr>
            <w:noProof/>
          </w:rPr>
          <w:fldChar w:fldCharType="begin"/>
        </w:r>
        <w:r>
          <w:rPr>
            <w:noProof/>
          </w:rPr>
          <w:instrText xml:space="preserve"> PAGEREF _Toc163802095 \h </w:instrText>
        </w:r>
        <w:r>
          <w:rPr>
            <w:noProof/>
          </w:rPr>
        </w:r>
        <w:r>
          <w:rPr>
            <w:noProof/>
          </w:rPr>
          <w:fldChar w:fldCharType="separate"/>
        </w:r>
        <w:r>
          <w:rPr>
            <w:noProof/>
          </w:rPr>
          <w:t>1</w:t>
        </w:r>
        <w:r>
          <w:rPr>
            <w:noProof/>
          </w:rPr>
          <w:fldChar w:fldCharType="end"/>
        </w:r>
      </w:hyperlink>
    </w:p>
    <w:p w:rsidR="003E364A" w:rsidRDefault="003E364A" w:rsidP="003E364A">
      <w:pPr>
        <w:pStyle w:val="23"/>
        <w:rPr>
          <w:rFonts w:asciiTheme="minorHAnsi" w:eastAsiaTheme="minorEastAsia" w:hAnsiTheme="minorHAnsi" w:cstheme="minorBidi"/>
          <w:noProof/>
          <w:szCs w:val="22"/>
        </w:rPr>
      </w:pPr>
      <w:r w:rsidRPr="003E364A">
        <w:rPr>
          <w:rStyle w:val="affffff7"/>
          <w:noProof/>
        </w:rPr>
        <w:t>3.</w:t>
      </w:r>
      <w:r>
        <w:rPr>
          <w:rStyle w:val="affffff7"/>
          <w:noProof/>
        </w:rPr>
        <w:t>3</w:t>
      </w:r>
      <w:r w:rsidRPr="003E364A">
        <w:rPr>
          <w:rStyle w:val="affffff7"/>
          <w:rFonts w:hint="eastAsia"/>
          <w:noProof/>
        </w:rPr>
        <w:t xml:space="preserve"> </w:t>
      </w:r>
      <w:hyperlink w:anchor="_Toc163802097" w:history="1">
        <w:r w:rsidRPr="007E78F3">
          <w:rPr>
            <w:rStyle w:val="affffff7"/>
            <w:rFonts w:ascii="Times New Roman" w:hint="eastAsia"/>
            <w:noProof/>
          </w:rPr>
          <w:t>直接损失</w:t>
        </w:r>
        <w:r w:rsidRPr="007E78F3">
          <w:rPr>
            <w:rStyle w:val="affffff7"/>
            <w:rFonts w:ascii="Times New Roman"/>
            <w:noProof/>
          </w:rPr>
          <w:t xml:space="preserve"> direct loss</w:t>
        </w:r>
        <w:r>
          <w:rPr>
            <w:noProof/>
          </w:rPr>
          <w:tab/>
        </w:r>
        <w:r>
          <w:rPr>
            <w:noProof/>
          </w:rPr>
          <w:fldChar w:fldCharType="begin"/>
        </w:r>
        <w:r>
          <w:rPr>
            <w:noProof/>
          </w:rPr>
          <w:instrText xml:space="preserve"> PAGEREF _Toc163802097 \h </w:instrText>
        </w:r>
        <w:r>
          <w:rPr>
            <w:noProof/>
          </w:rPr>
        </w:r>
        <w:r>
          <w:rPr>
            <w:noProof/>
          </w:rPr>
          <w:fldChar w:fldCharType="separate"/>
        </w:r>
        <w:r>
          <w:rPr>
            <w:noProof/>
          </w:rPr>
          <w:t>1</w:t>
        </w:r>
        <w:r>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098" w:history="1">
        <w:r w:rsidR="003E364A" w:rsidRPr="007E78F3">
          <w:rPr>
            <w:rStyle w:val="affffff7"/>
            <w:noProof/>
            <w14:scene3d>
              <w14:camera w14:prst="orthographicFront"/>
              <w14:lightRig w14:rig="threePt" w14:dir="t">
                <w14:rot w14:lat="0" w14:lon="0" w14:rev="0"/>
              </w14:lightRig>
            </w14:scene3d>
          </w:rPr>
          <w:t>3.4</w:t>
        </w:r>
        <w:r w:rsidR="003E364A" w:rsidRPr="007E78F3">
          <w:rPr>
            <w:rStyle w:val="affffff7"/>
            <w:rFonts w:ascii="Times New Roman" w:hint="eastAsia"/>
            <w:noProof/>
          </w:rPr>
          <w:t xml:space="preserve"> </w:t>
        </w:r>
        <w:r w:rsidR="003E364A" w:rsidRPr="007E78F3">
          <w:rPr>
            <w:rStyle w:val="affffff7"/>
            <w:rFonts w:ascii="Times New Roman" w:hint="eastAsia"/>
            <w:noProof/>
          </w:rPr>
          <w:t>毁损实物量</w:t>
        </w:r>
        <w:r w:rsidR="003E364A" w:rsidRPr="007E78F3">
          <w:rPr>
            <w:rStyle w:val="affffff7"/>
            <w:rFonts w:ascii="Times New Roman"/>
            <w:noProof/>
          </w:rPr>
          <w:t xml:space="preserve"> physical damage of disaster</w:t>
        </w:r>
        <w:r w:rsidR="003E364A">
          <w:rPr>
            <w:noProof/>
          </w:rPr>
          <w:tab/>
        </w:r>
        <w:r w:rsidR="003E364A">
          <w:rPr>
            <w:noProof/>
          </w:rPr>
          <w:fldChar w:fldCharType="begin"/>
        </w:r>
        <w:r w:rsidR="003E364A">
          <w:rPr>
            <w:noProof/>
          </w:rPr>
          <w:instrText xml:space="preserve"> PAGEREF _Toc163802098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099" w:history="1">
        <w:r w:rsidR="003E364A" w:rsidRPr="007E78F3">
          <w:rPr>
            <w:rStyle w:val="affffff7"/>
            <w:noProof/>
            <w14:scene3d>
              <w14:camera w14:prst="orthographicFront"/>
              <w14:lightRig w14:rig="threePt" w14:dir="t">
                <w14:rot w14:lat="0" w14:lon="0" w14:rev="0"/>
              </w14:lightRig>
            </w14:scene3d>
          </w:rPr>
          <w:t>3.5</w:t>
        </w:r>
        <w:r w:rsidR="003E364A" w:rsidRPr="007E78F3">
          <w:rPr>
            <w:rStyle w:val="affffff7"/>
            <w:rFonts w:ascii="Times New Roman" w:hint="eastAsia"/>
            <w:noProof/>
          </w:rPr>
          <w:t xml:space="preserve"> </w:t>
        </w:r>
        <w:r w:rsidR="003E364A" w:rsidRPr="007E78F3">
          <w:rPr>
            <w:rStyle w:val="affffff7"/>
            <w:rFonts w:ascii="Times New Roman" w:hint="eastAsia"/>
            <w:noProof/>
          </w:rPr>
          <w:t>重置价格</w:t>
        </w:r>
        <w:r w:rsidR="003E364A" w:rsidRPr="007E78F3">
          <w:rPr>
            <w:rStyle w:val="affffff7"/>
            <w:rFonts w:ascii="Times New Roman"/>
            <w:noProof/>
          </w:rPr>
          <w:t xml:space="preserve"> replacement price</w:t>
        </w:r>
        <w:r w:rsidR="003E364A">
          <w:rPr>
            <w:noProof/>
          </w:rPr>
          <w:tab/>
        </w:r>
        <w:r w:rsidR="003E364A">
          <w:rPr>
            <w:noProof/>
          </w:rPr>
          <w:fldChar w:fldCharType="begin"/>
        </w:r>
        <w:r w:rsidR="003E364A">
          <w:rPr>
            <w:noProof/>
          </w:rPr>
          <w:instrText xml:space="preserve"> PAGEREF _Toc163802099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100" w:history="1">
        <w:r w:rsidR="003E364A" w:rsidRPr="007E78F3">
          <w:rPr>
            <w:rStyle w:val="affffff7"/>
            <w:noProof/>
          </w:rPr>
          <w:t>4</w:t>
        </w:r>
        <w:r w:rsidR="003E364A" w:rsidRPr="007E78F3">
          <w:rPr>
            <w:rStyle w:val="affffff7"/>
            <w:rFonts w:hint="eastAsia"/>
            <w:noProof/>
          </w:rPr>
          <w:t xml:space="preserve"> 总则</w:t>
        </w:r>
        <w:r w:rsidR="003E364A">
          <w:rPr>
            <w:noProof/>
          </w:rPr>
          <w:tab/>
        </w:r>
        <w:r w:rsidR="003E364A">
          <w:rPr>
            <w:noProof/>
          </w:rPr>
          <w:fldChar w:fldCharType="begin"/>
        </w:r>
        <w:r w:rsidR="003E364A">
          <w:rPr>
            <w:noProof/>
          </w:rPr>
          <w:instrText xml:space="preserve"> PAGEREF _Toc163802100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1" w:history="1">
        <w:r w:rsidR="003E364A" w:rsidRPr="007E78F3">
          <w:rPr>
            <w:rStyle w:val="affffff7"/>
            <w:noProof/>
            <w14:scene3d>
              <w14:camera w14:prst="orthographicFront"/>
              <w14:lightRig w14:rig="threePt" w14:dir="t">
                <w14:rot w14:lat="0" w14:lon="0" w14:rev="0"/>
              </w14:lightRig>
            </w14:scene3d>
          </w:rPr>
          <w:t>4.1</w:t>
        </w:r>
        <w:r w:rsidR="003E364A" w:rsidRPr="007E78F3">
          <w:rPr>
            <w:rStyle w:val="affffff7"/>
            <w:rFonts w:hint="eastAsia"/>
            <w:noProof/>
          </w:rPr>
          <w:t xml:space="preserve"> 评估目的</w:t>
        </w:r>
        <w:r w:rsidR="003E364A">
          <w:rPr>
            <w:noProof/>
          </w:rPr>
          <w:tab/>
        </w:r>
        <w:r w:rsidR="003E364A">
          <w:rPr>
            <w:noProof/>
          </w:rPr>
          <w:fldChar w:fldCharType="begin"/>
        </w:r>
        <w:r w:rsidR="003E364A">
          <w:rPr>
            <w:noProof/>
          </w:rPr>
          <w:instrText xml:space="preserve"> PAGEREF _Toc163802101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2" w:history="1">
        <w:r w:rsidR="003E364A" w:rsidRPr="007E78F3">
          <w:rPr>
            <w:rStyle w:val="affffff7"/>
            <w:noProof/>
            <w14:scene3d>
              <w14:camera w14:prst="orthographicFront"/>
              <w14:lightRig w14:rig="threePt" w14:dir="t">
                <w14:rot w14:lat="0" w14:lon="0" w14:rev="0"/>
              </w14:lightRig>
            </w14:scene3d>
          </w:rPr>
          <w:t>4.2</w:t>
        </w:r>
        <w:r w:rsidR="003E364A" w:rsidRPr="007E78F3">
          <w:rPr>
            <w:rStyle w:val="affffff7"/>
            <w:rFonts w:hint="eastAsia"/>
            <w:noProof/>
          </w:rPr>
          <w:t xml:space="preserve"> 评估</w:t>
        </w:r>
        <w:r w:rsidR="003E364A" w:rsidRPr="007E78F3">
          <w:rPr>
            <w:rStyle w:val="affffff7"/>
            <w:rFonts w:hAnsi="宋体" w:hint="eastAsia"/>
            <w:noProof/>
          </w:rPr>
          <w:t>原则</w:t>
        </w:r>
        <w:r w:rsidR="003E364A">
          <w:rPr>
            <w:noProof/>
          </w:rPr>
          <w:tab/>
        </w:r>
        <w:r w:rsidR="003E364A">
          <w:rPr>
            <w:noProof/>
          </w:rPr>
          <w:fldChar w:fldCharType="begin"/>
        </w:r>
        <w:r w:rsidR="003E364A">
          <w:rPr>
            <w:noProof/>
          </w:rPr>
          <w:instrText xml:space="preserve"> PAGEREF _Toc163802102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3" w:history="1">
        <w:r w:rsidR="003E364A" w:rsidRPr="007E78F3">
          <w:rPr>
            <w:rStyle w:val="affffff7"/>
            <w:noProof/>
            <w14:scene3d>
              <w14:camera w14:prst="orthographicFront"/>
              <w14:lightRig w14:rig="threePt" w14:dir="t">
                <w14:rot w14:lat="0" w14:lon="0" w14:rev="0"/>
              </w14:lightRig>
            </w14:scene3d>
          </w:rPr>
          <w:t>4.3</w:t>
        </w:r>
        <w:r w:rsidR="003E364A" w:rsidRPr="007E78F3">
          <w:rPr>
            <w:rStyle w:val="affffff7"/>
            <w:rFonts w:hint="eastAsia"/>
            <w:noProof/>
          </w:rPr>
          <w:t xml:space="preserve"> 评估</w:t>
        </w:r>
        <w:r w:rsidR="003E364A" w:rsidRPr="007E78F3">
          <w:rPr>
            <w:rStyle w:val="affffff7"/>
            <w:rFonts w:hAnsi="宋体" w:hint="eastAsia"/>
            <w:noProof/>
          </w:rPr>
          <w:t>依据</w:t>
        </w:r>
        <w:r w:rsidR="003E364A">
          <w:rPr>
            <w:noProof/>
          </w:rPr>
          <w:tab/>
        </w:r>
        <w:r w:rsidR="003E364A">
          <w:rPr>
            <w:noProof/>
          </w:rPr>
          <w:fldChar w:fldCharType="begin"/>
        </w:r>
        <w:r w:rsidR="003E364A">
          <w:rPr>
            <w:noProof/>
          </w:rPr>
          <w:instrText xml:space="preserve"> PAGEREF _Toc163802103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104" w:history="1">
        <w:r w:rsidR="003E364A" w:rsidRPr="007E78F3">
          <w:rPr>
            <w:rStyle w:val="affffff7"/>
            <w:noProof/>
          </w:rPr>
          <w:t>5</w:t>
        </w:r>
        <w:r w:rsidR="003E364A" w:rsidRPr="007E78F3">
          <w:rPr>
            <w:rStyle w:val="affffff7"/>
            <w:rFonts w:hint="eastAsia"/>
            <w:noProof/>
          </w:rPr>
          <w:t xml:space="preserve"> 评估内容</w:t>
        </w:r>
        <w:r w:rsidR="003E364A">
          <w:rPr>
            <w:noProof/>
          </w:rPr>
          <w:tab/>
        </w:r>
        <w:r w:rsidR="003E364A">
          <w:rPr>
            <w:noProof/>
          </w:rPr>
          <w:fldChar w:fldCharType="begin"/>
        </w:r>
        <w:r w:rsidR="003E364A">
          <w:rPr>
            <w:noProof/>
          </w:rPr>
          <w:instrText xml:space="preserve"> PAGEREF _Toc163802104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5" w:history="1">
        <w:r w:rsidR="003E364A" w:rsidRPr="007E78F3">
          <w:rPr>
            <w:rStyle w:val="affffff7"/>
            <w:noProof/>
            <w14:scene3d>
              <w14:camera w14:prst="orthographicFront"/>
              <w14:lightRig w14:rig="threePt" w14:dir="t">
                <w14:rot w14:lat="0" w14:lon="0" w14:rev="0"/>
              </w14:lightRig>
            </w14:scene3d>
          </w:rPr>
          <w:t>5.1</w:t>
        </w:r>
        <w:r w:rsidR="003E364A" w:rsidRPr="007E78F3">
          <w:rPr>
            <w:rStyle w:val="affffff7"/>
            <w:rFonts w:hAnsi="宋体" w:hint="eastAsia"/>
            <w:noProof/>
          </w:rPr>
          <w:t xml:space="preserve"> 灾害范围评估</w:t>
        </w:r>
        <w:r w:rsidR="003E364A">
          <w:rPr>
            <w:noProof/>
          </w:rPr>
          <w:tab/>
        </w:r>
        <w:r w:rsidR="003E364A">
          <w:rPr>
            <w:noProof/>
          </w:rPr>
          <w:fldChar w:fldCharType="begin"/>
        </w:r>
        <w:r w:rsidR="003E364A">
          <w:rPr>
            <w:noProof/>
          </w:rPr>
          <w:instrText xml:space="preserve"> PAGEREF _Toc163802105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6" w:history="1">
        <w:r w:rsidR="003E364A" w:rsidRPr="007E78F3">
          <w:rPr>
            <w:rStyle w:val="affffff7"/>
            <w:noProof/>
            <w14:scene3d>
              <w14:camera w14:prst="orthographicFront"/>
              <w14:lightRig w14:rig="threePt" w14:dir="t">
                <w14:rot w14:lat="0" w14:lon="0" w14:rev="0"/>
              </w14:lightRig>
            </w14:scene3d>
          </w:rPr>
          <w:t>5.2</w:t>
        </w:r>
        <w:r w:rsidR="003E364A" w:rsidRPr="007E78F3">
          <w:rPr>
            <w:rStyle w:val="affffff7"/>
            <w:rFonts w:hAnsi="宋体" w:hint="eastAsia"/>
            <w:noProof/>
          </w:rPr>
          <w:t xml:space="preserve"> 毁损实物量评估</w:t>
        </w:r>
        <w:r w:rsidR="003E364A">
          <w:rPr>
            <w:noProof/>
          </w:rPr>
          <w:tab/>
        </w:r>
        <w:r w:rsidR="003E364A">
          <w:rPr>
            <w:noProof/>
          </w:rPr>
          <w:fldChar w:fldCharType="begin"/>
        </w:r>
        <w:r w:rsidR="003E364A">
          <w:rPr>
            <w:noProof/>
          </w:rPr>
          <w:instrText xml:space="preserve"> PAGEREF _Toc163802106 \h </w:instrText>
        </w:r>
        <w:r w:rsidR="003E364A">
          <w:rPr>
            <w:noProof/>
          </w:rPr>
        </w:r>
        <w:r w:rsidR="003E364A">
          <w:rPr>
            <w:noProof/>
          </w:rPr>
          <w:fldChar w:fldCharType="separate"/>
        </w:r>
        <w:r w:rsidR="003E364A">
          <w:rPr>
            <w:noProof/>
          </w:rPr>
          <w:t>2</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7" w:history="1">
        <w:r w:rsidR="003E364A" w:rsidRPr="007E78F3">
          <w:rPr>
            <w:rStyle w:val="affffff7"/>
            <w:noProof/>
            <w14:scene3d>
              <w14:camera w14:prst="orthographicFront"/>
              <w14:lightRig w14:rig="threePt" w14:dir="t">
                <w14:rot w14:lat="0" w14:lon="0" w14:rev="0"/>
              </w14:lightRig>
            </w14:scene3d>
          </w:rPr>
          <w:t>5.3</w:t>
        </w:r>
        <w:r w:rsidR="003E364A" w:rsidRPr="007E78F3">
          <w:rPr>
            <w:rStyle w:val="affffff7"/>
            <w:rFonts w:hAnsi="宋体" w:hint="eastAsia"/>
            <w:noProof/>
          </w:rPr>
          <w:t xml:space="preserve"> 直接经济损失评估</w:t>
        </w:r>
        <w:r w:rsidR="003E364A">
          <w:rPr>
            <w:noProof/>
          </w:rPr>
          <w:tab/>
        </w:r>
        <w:r w:rsidR="003E364A">
          <w:rPr>
            <w:noProof/>
          </w:rPr>
          <w:fldChar w:fldCharType="begin"/>
        </w:r>
        <w:r w:rsidR="003E364A">
          <w:rPr>
            <w:noProof/>
          </w:rPr>
          <w:instrText xml:space="preserve"> PAGEREF _Toc163802107 \h </w:instrText>
        </w:r>
        <w:r w:rsidR="003E364A">
          <w:rPr>
            <w:noProof/>
          </w:rPr>
        </w:r>
        <w:r w:rsidR="003E364A">
          <w:rPr>
            <w:noProof/>
          </w:rPr>
          <w:fldChar w:fldCharType="separate"/>
        </w:r>
        <w:r w:rsidR="003E364A">
          <w:rPr>
            <w:noProof/>
          </w:rPr>
          <w:t>3</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108" w:history="1">
        <w:r w:rsidR="003E364A" w:rsidRPr="007E78F3">
          <w:rPr>
            <w:rStyle w:val="affffff7"/>
            <w:noProof/>
          </w:rPr>
          <w:t>6</w:t>
        </w:r>
        <w:r w:rsidR="003E364A" w:rsidRPr="007E78F3">
          <w:rPr>
            <w:rStyle w:val="affffff7"/>
            <w:rFonts w:hint="eastAsia"/>
            <w:noProof/>
          </w:rPr>
          <w:t xml:space="preserve"> 主要评估方法</w:t>
        </w:r>
        <w:r w:rsidR="003E364A">
          <w:rPr>
            <w:noProof/>
          </w:rPr>
          <w:tab/>
        </w:r>
        <w:r w:rsidR="003E364A">
          <w:rPr>
            <w:noProof/>
          </w:rPr>
          <w:fldChar w:fldCharType="begin"/>
        </w:r>
        <w:r w:rsidR="003E364A">
          <w:rPr>
            <w:noProof/>
          </w:rPr>
          <w:instrText xml:space="preserve"> PAGEREF _Toc163802108 \h </w:instrText>
        </w:r>
        <w:r w:rsidR="003E364A">
          <w:rPr>
            <w:noProof/>
          </w:rPr>
        </w:r>
        <w:r w:rsidR="003E364A">
          <w:rPr>
            <w:noProof/>
          </w:rPr>
          <w:fldChar w:fldCharType="separate"/>
        </w:r>
        <w:r w:rsidR="003E364A">
          <w:rPr>
            <w:noProof/>
          </w:rPr>
          <w:t>3</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09" w:history="1">
        <w:r w:rsidR="003E364A" w:rsidRPr="007E78F3">
          <w:rPr>
            <w:rStyle w:val="affffff7"/>
            <w:noProof/>
            <w14:scene3d>
              <w14:camera w14:prst="orthographicFront"/>
              <w14:lightRig w14:rig="threePt" w14:dir="t">
                <w14:rot w14:lat="0" w14:lon="0" w14:rev="0"/>
              </w14:lightRig>
            </w14:scene3d>
          </w:rPr>
          <w:t>6.1</w:t>
        </w:r>
        <w:r w:rsidR="003E364A" w:rsidRPr="007E78F3">
          <w:rPr>
            <w:rStyle w:val="affffff7"/>
            <w:rFonts w:hAnsi="宋体" w:hint="eastAsia"/>
            <w:noProof/>
          </w:rPr>
          <w:t xml:space="preserve"> 现场调查法</w:t>
        </w:r>
        <w:r w:rsidR="003E364A">
          <w:rPr>
            <w:noProof/>
          </w:rPr>
          <w:tab/>
        </w:r>
        <w:r w:rsidR="003E364A">
          <w:rPr>
            <w:noProof/>
          </w:rPr>
          <w:fldChar w:fldCharType="begin"/>
        </w:r>
        <w:r w:rsidR="003E364A">
          <w:rPr>
            <w:noProof/>
          </w:rPr>
          <w:instrText xml:space="preserve"> PAGEREF _Toc163802109 \h </w:instrText>
        </w:r>
        <w:r w:rsidR="003E364A">
          <w:rPr>
            <w:noProof/>
          </w:rPr>
        </w:r>
        <w:r w:rsidR="003E364A">
          <w:rPr>
            <w:noProof/>
          </w:rPr>
          <w:fldChar w:fldCharType="separate"/>
        </w:r>
        <w:r w:rsidR="003E364A">
          <w:rPr>
            <w:noProof/>
          </w:rPr>
          <w:t>3</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0" w:history="1">
        <w:r w:rsidR="003E364A" w:rsidRPr="007E78F3">
          <w:rPr>
            <w:rStyle w:val="affffff7"/>
            <w:noProof/>
            <w14:scene3d>
              <w14:camera w14:prst="orthographicFront"/>
              <w14:lightRig w14:rig="threePt" w14:dir="t">
                <w14:rot w14:lat="0" w14:lon="0" w14:rev="0"/>
              </w14:lightRig>
            </w14:scene3d>
          </w:rPr>
          <w:t>6.2</w:t>
        </w:r>
        <w:r w:rsidR="003E364A" w:rsidRPr="007E78F3">
          <w:rPr>
            <w:rStyle w:val="affffff7"/>
            <w:rFonts w:hAnsi="宋体" w:hint="eastAsia"/>
            <w:noProof/>
          </w:rPr>
          <w:t xml:space="preserve"> 相似性对比分析法</w:t>
        </w:r>
        <w:r w:rsidR="003E364A">
          <w:rPr>
            <w:noProof/>
          </w:rPr>
          <w:tab/>
        </w:r>
        <w:r w:rsidR="003E364A">
          <w:rPr>
            <w:noProof/>
          </w:rPr>
          <w:fldChar w:fldCharType="begin"/>
        </w:r>
        <w:r w:rsidR="003E364A">
          <w:rPr>
            <w:noProof/>
          </w:rPr>
          <w:instrText xml:space="preserve"> PAGEREF _Toc163802110 \h </w:instrText>
        </w:r>
        <w:r w:rsidR="003E364A">
          <w:rPr>
            <w:noProof/>
          </w:rPr>
        </w:r>
        <w:r w:rsidR="003E364A">
          <w:rPr>
            <w:noProof/>
          </w:rPr>
          <w:fldChar w:fldCharType="separate"/>
        </w:r>
        <w:r w:rsidR="003E364A">
          <w:rPr>
            <w:noProof/>
          </w:rPr>
          <w:t>3</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1" w:history="1">
        <w:r w:rsidR="003E364A" w:rsidRPr="007E78F3">
          <w:rPr>
            <w:rStyle w:val="affffff7"/>
            <w:noProof/>
            <w14:scene3d>
              <w14:camera w14:prst="orthographicFront"/>
              <w14:lightRig w14:rig="threePt" w14:dir="t">
                <w14:rot w14:lat="0" w14:lon="0" w14:rev="0"/>
              </w14:lightRig>
            </w14:scene3d>
          </w:rPr>
          <w:t>6.3</w:t>
        </w:r>
        <w:r w:rsidR="003E364A" w:rsidRPr="007E78F3">
          <w:rPr>
            <w:rStyle w:val="affffff7"/>
            <w:rFonts w:hAnsi="宋体" w:hint="eastAsia"/>
            <w:noProof/>
          </w:rPr>
          <w:t xml:space="preserve"> 承灾体脆弱性评估法</w:t>
        </w:r>
        <w:r w:rsidR="003E364A">
          <w:rPr>
            <w:noProof/>
          </w:rPr>
          <w:tab/>
        </w:r>
        <w:r w:rsidR="003E364A">
          <w:rPr>
            <w:noProof/>
          </w:rPr>
          <w:fldChar w:fldCharType="begin"/>
        </w:r>
        <w:r w:rsidR="003E364A">
          <w:rPr>
            <w:noProof/>
          </w:rPr>
          <w:instrText xml:space="preserve"> PAGEREF _Toc163802111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2" w:history="1">
        <w:r w:rsidR="003E364A" w:rsidRPr="007E78F3">
          <w:rPr>
            <w:rStyle w:val="affffff7"/>
            <w:noProof/>
            <w14:scene3d>
              <w14:camera w14:prst="orthographicFront"/>
              <w14:lightRig w14:rig="threePt" w14:dir="t">
                <w14:rot w14:lat="0" w14:lon="0" w14:rev="0"/>
              </w14:lightRig>
            </w14:scene3d>
          </w:rPr>
          <w:t>6.4</w:t>
        </w:r>
        <w:r w:rsidR="003E364A" w:rsidRPr="007E78F3">
          <w:rPr>
            <w:rStyle w:val="affffff7"/>
            <w:rFonts w:hAnsi="宋体" w:hint="eastAsia"/>
            <w:noProof/>
          </w:rPr>
          <w:t xml:space="preserve"> 遥感评估法</w:t>
        </w:r>
        <w:r w:rsidR="003E364A">
          <w:rPr>
            <w:noProof/>
          </w:rPr>
          <w:tab/>
        </w:r>
        <w:r w:rsidR="003E364A">
          <w:rPr>
            <w:noProof/>
          </w:rPr>
          <w:fldChar w:fldCharType="begin"/>
        </w:r>
        <w:r w:rsidR="003E364A">
          <w:rPr>
            <w:noProof/>
          </w:rPr>
          <w:instrText xml:space="preserve"> PAGEREF _Toc163802112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3" w:history="1">
        <w:r w:rsidR="003E364A" w:rsidRPr="007E78F3">
          <w:rPr>
            <w:rStyle w:val="affffff7"/>
            <w:noProof/>
            <w14:scene3d>
              <w14:camera w14:prst="orthographicFront"/>
              <w14:lightRig w14:rig="threePt" w14:dir="t">
                <w14:rot w14:lat="0" w14:lon="0" w14:rev="0"/>
              </w14:lightRig>
            </w14:scene3d>
          </w:rPr>
          <w:t>6.5</w:t>
        </w:r>
        <w:r w:rsidR="003E364A" w:rsidRPr="007E78F3">
          <w:rPr>
            <w:rStyle w:val="affffff7"/>
            <w:rFonts w:hAnsi="宋体" w:hint="eastAsia"/>
            <w:noProof/>
          </w:rPr>
          <w:t xml:space="preserve"> 模拟推演法</w:t>
        </w:r>
        <w:r w:rsidR="003E364A">
          <w:rPr>
            <w:noProof/>
          </w:rPr>
          <w:tab/>
        </w:r>
        <w:r w:rsidR="003E364A">
          <w:rPr>
            <w:noProof/>
          </w:rPr>
          <w:fldChar w:fldCharType="begin"/>
        </w:r>
        <w:r w:rsidR="003E364A">
          <w:rPr>
            <w:noProof/>
          </w:rPr>
          <w:instrText xml:space="preserve"> PAGEREF _Toc163802113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4" w:history="1">
        <w:r w:rsidR="003E364A" w:rsidRPr="007E78F3">
          <w:rPr>
            <w:rStyle w:val="affffff7"/>
            <w:noProof/>
            <w14:scene3d>
              <w14:camera w14:prst="orthographicFront"/>
              <w14:lightRig w14:rig="threePt" w14:dir="t">
                <w14:rot w14:lat="0" w14:lon="0" w14:rev="0"/>
              </w14:lightRig>
            </w14:scene3d>
          </w:rPr>
          <w:t>6.6</w:t>
        </w:r>
        <w:r w:rsidR="003E364A" w:rsidRPr="007E78F3">
          <w:rPr>
            <w:rStyle w:val="affffff7"/>
            <w:rFonts w:hAnsi="宋体" w:hint="eastAsia"/>
            <w:noProof/>
          </w:rPr>
          <w:t xml:space="preserve"> 指数法</w:t>
        </w:r>
        <w:r w:rsidR="003E364A">
          <w:rPr>
            <w:noProof/>
          </w:rPr>
          <w:tab/>
        </w:r>
        <w:r w:rsidR="003E364A">
          <w:rPr>
            <w:noProof/>
          </w:rPr>
          <w:fldChar w:fldCharType="begin"/>
        </w:r>
        <w:r w:rsidR="003E364A">
          <w:rPr>
            <w:noProof/>
          </w:rPr>
          <w:instrText xml:space="preserve"> PAGEREF _Toc163802114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5" w:history="1">
        <w:r w:rsidR="003E364A" w:rsidRPr="007E78F3">
          <w:rPr>
            <w:rStyle w:val="affffff7"/>
            <w:noProof/>
            <w14:scene3d>
              <w14:camera w14:prst="orthographicFront"/>
              <w14:lightRig w14:rig="threePt" w14:dir="t">
                <w14:rot w14:lat="0" w14:lon="0" w14:rev="0"/>
              </w14:lightRig>
            </w14:scene3d>
          </w:rPr>
          <w:t>6.7</w:t>
        </w:r>
        <w:r w:rsidR="003E364A" w:rsidRPr="007E78F3">
          <w:rPr>
            <w:rStyle w:val="affffff7"/>
            <w:rFonts w:hAnsi="宋体" w:hint="eastAsia"/>
            <w:noProof/>
          </w:rPr>
          <w:t xml:space="preserve"> 综合校核法</w:t>
        </w:r>
        <w:r w:rsidR="003E364A">
          <w:rPr>
            <w:noProof/>
          </w:rPr>
          <w:tab/>
        </w:r>
        <w:r w:rsidR="003E364A">
          <w:rPr>
            <w:noProof/>
          </w:rPr>
          <w:fldChar w:fldCharType="begin"/>
        </w:r>
        <w:r w:rsidR="003E364A">
          <w:rPr>
            <w:noProof/>
          </w:rPr>
          <w:instrText xml:space="preserve"> PAGEREF _Toc163802115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116" w:history="1">
        <w:r w:rsidR="003E364A" w:rsidRPr="007E78F3">
          <w:rPr>
            <w:rStyle w:val="affffff7"/>
            <w:noProof/>
          </w:rPr>
          <w:t>7</w:t>
        </w:r>
        <w:r w:rsidR="003E364A" w:rsidRPr="007E78F3">
          <w:rPr>
            <w:rStyle w:val="affffff7"/>
            <w:rFonts w:hint="eastAsia"/>
            <w:noProof/>
          </w:rPr>
          <w:t xml:space="preserve"> 评估步骤</w:t>
        </w:r>
        <w:r w:rsidR="003E364A">
          <w:rPr>
            <w:noProof/>
          </w:rPr>
          <w:tab/>
        </w:r>
        <w:r w:rsidR="003E364A">
          <w:rPr>
            <w:noProof/>
          </w:rPr>
          <w:fldChar w:fldCharType="begin"/>
        </w:r>
        <w:r w:rsidR="003E364A">
          <w:rPr>
            <w:noProof/>
          </w:rPr>
          <w:instrText xml:space="preserve"> PAGEREF _Toc163802116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7" w:history="1">
        <w:r w:rsidR="003E364A" w:rsidRPr="007E78F3">
          <w:rPr>
            <w:rStyle w:val="affffff7"/>
            <w:noProof/>
            <w14:scene3d>
              <w14:camera w14:prst="orthographicFront"/>
              <w14:lightRig w14:rig="threePt" w14:dir="t">
                <w14:rot w14:lat="0" w14:lon="0" w14:rev="0"/>
              </w14:lightRig>
            </w14:scene3d>
          </w:rPr>
          <w:t>7.1</w:t>
        </w:r>
        <w:r w:rsidR="003E364A" w:rsidRPr="007E78F3">
          <w:rPr>
            <w:rStyle w:val="affffff7"/>
            <w:rFonts w:hAnsi="宋体" w:hint="eastAsia"/>
            <w:noProof/>
          </w:rPr>
          <w:t xml:space="preserve"> 工作启动</w:t>
        </w:r>
        <w:r w:rsidR="003E364A">
          <w:rPr>
            <w:noProof/>
          </w:rPr>
          <w:tab/>
        </w:r>
        <w:r w:rsidR="003E364A">
          <w:rPr>
            <w:noProof/>
          </w:rPr>
          <w:fldChar w:fldCharType="begin"/>
        </w:r>
        <w:r w:rsidR="003E364A">
          <w:rPr>
            <w:noProof/>
          </w:rPr>
          <w:instrText xml:space="preserve"> PAGEREF _Toc163802117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8" w:history="1">
        <w:r w:rsidR="003E364A" w:rsidRPr="007E78F3">
          <w:rPr>
            <w:rStyle w:val="affffff7"/>
            <w:noProof/>
            <w14:scene3d>
              <w14:camera w14:prst="orthographicFront"/>
              <w14:lightRig w14:rig="threePt" w14:dir="t">
                <w14:rot w14:lat="0" w14:lon="0" w14:rev="0"/>
              </w14:lightRig>
            </w14:scene3d>
          </w:rPr>
          <w:t>7.2</w:t>
        </w:r>
        <w:r w:rsidR="003E364A" w:rsidRPr="007E78F3">
          <w:rPr>
            <w:rStyle w:val="affffff7"/>
            <w:rFonts w:hAnsi="宋体" w:hint="eastAsia"/>
            <w:noProof/>
          </w:rPr>
          <w:t xml:space="preserve"> 数据准备</w:t>
        </w:r>
        <w:r w:rsidR="003E364A">
          <w:rPr>
            <w:noProof/>
          </w:rPr>
          <w:tab/>
        </w:r>
        <w:r w:rsidR="003E364A">
          <w:rPr>
            <w:noProof/>
          </w:rPr>
          <w:fldChar w:fldCharType="begin"/>
        </w:r>
        <w:r w:rsidR="003E364A">
          <w:rPr>
            <w:noProof/>
          </w:rPr>
          <w:instrText xml:space="preserve"> PAGEREF _Toc163802118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19" w:history="1">
        <w:r w:rsidR="003E364A" w:rsidRPr="007E78F3">
          <w:rPr>
            <w:rStyle w:val="affffff7"/>
            <w:noProof/>
            <w14:scene3d>
              <w14:camera w14:prst="orthographicFront"/>
              <w14:lightRig w14:rig="threePt" w14:dir="t">
                <w14:rot w14:lat="0" w14:lon="0" w14:rev="0"/>
              </w14:lightRig>
            </w14:scene3d>
          </w:rPr>
          <w:t>7.3</w:t>
        </w:r>
        <w:r w:rsidR="003E364A" w:rsidRPr="007E78F3">
          <w:rPr>
            <w:rStyle w:val="affffff7"/>
            <w:rFonts w:hAnsi="宋体" w:hint="eastAsia"/>
            <w:noProof/>
          </w:rPr>
          <w:t xml:space="preserve"> 现场调查</w:t>
        </w:r>
        <w:r w:rsidR="003E364A">
          <w:rPr>
            <w:noProof/>
          </w:rPr>
          <w:tab/>
        </w:r>
        <w:r w:rsidR="003E364A">
          <w:rPr>
            <w:noProof/>
          </w:rPr>
          <w:fldChar w:fldCharType="begin"/>
        </w:r>
        <w:r w:rsidR="003E364A">
          <w:rPr>
            <w:noProof/>
          </w:rPr>
          <w:instrText xml:space="preserve"> PAGEREF _Toc163802119 \h </w:instrText>
        </w:r>
        <w:r w:rsidR="003E364A">
          <w:rPr>
            <w:noProof/>
          </w:rPr>
        </w:r>
        <w:r w:rsidR="003E364A">
          <w:rPr>
            <w:noProof/>
          </w:rPr>
          <w:fldChar w:fldCharType="separate"/>
        </w:r>
        <w:r w:rsidR="003E364A">
          <w:rPr>
            <w:noProof/>
          </w:rPr>
          <w:t>4</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20" w:history="1">
        <w:r w:rsidR="003E364A" w:rsidRPr="007E78F3">
          <w:rPr>
            <w:rStyle w:val="affffff7"/>
            <w:noProof/>
            <w14:scene3d>
              <w14:camera w14:prst="orthographicFront"/>
              <w14:lightRig w14:rig="threePt" w14:dir="t">
                <w14:rot w14:lat="0" w14:lon="0" w14:rev="0"/>
              </w14:lightRig>
            </w14:scene3d>
          </w:rPr>
          <w:t>7.4</w:t>
        </w:r>
        <w:r w:rsidR="003E364A" w:rsidRPr="007E78F3">
          <w:rPr>
            <w:rStyle w:val="affffff7"/>
            <w:rFonts w:hAnsi="宋体" w:hint="eastAsia"/>
            <w:noProof/>
          </w:rPr>
          <w:t xml:space="preserve"> 综合评估</w:t>
        </w:r>
        <w:r w:rsidR="003E364A">
          <w:rPr>
            <w:noProof/>
          </w:rPr>
          <w:tab/>
        </w:r>
        <w:r w:rsidR="003E364A">
          <w:rPr>
            <w:noProof/>
          </w:rPr>
          <w:fldChar w:fldCharType="begin"/>
        </w:r>
        <w:r w:rsidR="003E364A">
          <w:rPr>
            <w:noProof/>
          </w:rPr>
          <w:instrText xml:space="preserve"> PAGEREF _Toc163802120 \h </w:instrText>
        </w:r>
        <w:r w:rsidR="003E364A">
          <w:rPr>
            <w:noProof/>
          </w:rPr>
        </w:r>
        <w:r w:rsidR="003E364A">
          <w:rPr>
            <w:noProof/>
          </w:rPr>
          <w:fldChar w:fldCharType="separate"/>
        </w:r>
        <w:r w:rsidR="003E364A">
          <w:rPr>
            <w:noProof/>
          </w:rPr>
          <w:t>5</w:t>
        </w:r>
        <w:r w:rsidR="003E364A">
          <w:rPr>
            <w:noProof/>
          </w:rPr>
          <w:fldChar w:fldCharType="end"/>
        </w:r>
      </w:hyperlink>
    </w:p>
    <w:p w:rsidR="003E364A" w:rsidRDefault="00477BA2">
      <w:pPr>
        <w:pStyle w:val="23"/>
        <w:rPr>
          <w:rFonts w:asciiTheme="minorHAnsi" w:eastAsiaTheme="minorEastAsia" w:hAnsiTheme="minorHAnsi" w:cstheme="minorBidi"/>
          <w:noProof/>
          <w:szCs w:val="22"/>
        </w:rPr>
      </w:pPr>
      <w:hyperlink w:anchor="_Toc163802121" w:history="1">
        <w:r w:rsidR="003E364A" w:rsidRPr="007E78F3">
          <w:rPr>
            <w:rStyle w:val="affffff7"/>
            <w:noProof/>
            <w14:scene3d>
              <w14:camera w14:prst="orthographicFront"/>
              <w14:lightRig w14:rig="threePt" w14:dir="t">
                <w14:rot w14:lat="0" w14:lon="0" w14:rev="0"/>
              </w14:lightRig>
            </w14:scene3d>
          </w:rPr>
          <w:t>7.5</w:t>
        </w:r>
        <w:r w:rsidR="003E364A" w:rsidRPr="007E78F3">
          <w:rPr>
            <w:rStyle w:val="affffff7"/>
            <w:rFonts w:hAnsi="宋体" w:hint="eastAsia"/>
            <w:noProof/>
          </w:rPr>
          <w:t xml:space="preserve"> 报告编制</w:t>
        </w:r>
        <w:r w:rsidR="003E364A">
          <w:rPr>
            <w:noProof/>
          </w:rPr>
          <w:tab/>
        </w:r>
        <w:r w:rsidR="003E364A">
          <w:rPr>
            <w:noProof/>
          </w:rPr>
          <w:fldChar w:fldCharType="begin"/>
        </w:r>
        <w:r w:rsidR="003E364A">
          <w:rPr>
            <w:noProof/>
          </w:rPr>
          <w:instrText xml:space="preserve"> PAGEREF _Toc163802121 \h </w:instrText>
        </w:r>
        <w:r w:rsidR="003E364A">
          <w:rPr>
            <w:noProof/>
          </w:rPr>
        </w:r>
        <w:r w:rsidR="003E364A">
          <w:rPr>
            <w:noProof/>
          </w:rPr>
          <w:fldChar w:fldCharType="separate"/>
        </w:r>
        <w:r w:rsidR="003E364A">
          <w:rPr>
            <w:noProof/>
          </w:rPr>
          <w:t>5</w:t>
        </w:r>
        <w:r w:rsidR="003E364A">
          <w:rPr>
            <w:noProof/>
          </w:rPr>
          <w:fldChar w:fldCharType="end"/>
        </w:r>
      </w:hyperlink>
    </w:p>
    <w:p w:rsidR="003E364A" w:rsidRDefault="00477BA2">
      <w:pPr>
        <w:pStyle w:val="10"/>
        <w:rPr>
          <w:rFonts w:asciiTheme="minorHAnsi" w:eastAsiaTheme="minorEastAsia" w:hAnsiTheme="minorHAnsi" w:cstheme="minorBidi"/>
          <w:noProof/>
          <w:szCs w:val="22"/>
        </w:rPr>
      </w:pPr>
      <w:hyperlink w:anchor="_Toc163802122" w:history="1">
        <w:r w:rsidR="003E364A" w:rsidRPr="007E78F3">
          <w:rPr>
            <w:rStyle w:val="affffff7"/>
            <w:rFonts w:hint="eastAsia"/>
            <w:noProof/>
          </w:rPr>
          <w:t>参考文献</w:t>
        </w:r>
        <w:r w:rsidR="003E364A">
          <w:rPr>
            <w:noProof/>
          </w:rPr>
          <w:tab/>
        </w:r>
        <w:r w:rsidR="003E364A">
          <w:rPr>
            <w:noProof/>
          </w:rPr>
          <w:fldChar w:fldCharType="begin"/>
        </w:r>
        <w:r w:rsidR="003E364A">
          <w:rPr>
            <w:noProof/>
          </w:rPr>
          <w:instrText xml:space="preserve"> PAGEREF _Toc163802122 \h </w:instrText>
        </w:r>
        <w:r w:rsidR="003E364A">
          <w:rPr>
            <w:noProof/>
          </w:rPr>
        </w:r>
        <w:r w:rsidR="003E364A">
          <w:rPr>
            <w:noProof/>
          </w:rPr>
          <w:fldChar w:fldCharType="separate"/>
        </w:r>
        <w:r w:rsidR="003E364A">
          <w:rPr>
            <w:noProof/>
          </w:rPr>
          <w:t>6</w:t>
        </w:r>
        <w:r w:rsidR="003E364A">
          <w:rPr>
            <w:noProof/>
          </w:rPr>
          <w:fldChar w:fldCharType="end"/>
        </w:r>
      </w:hyperlink>
    </w:p>
    <w:p w:rsidR="00F760F0" w:rsidRPr="00F760F0" w:rsidRDefault="00F760F0" w:rsidP="00BA6543">
      <w:pPr>
        <w:pStyle w:val="afffffc"/>
        <w:spacing w:after="468"/>
        <w:sectPr w:rsidR="00F760F0" w:rsidRPr="00F760F0" w:rsidSect="00F760F0">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type="lines" w:linePitch="312"/>
        </w:sectPr>
      </w:pPr>
      <w:r w:rsidRPr="00F760F0">
        <w:fldChar w:fldCharType="end"/>
      </w:r>
    </w:p>
    <w:p w:rsidR="006C03F7" w:rsidRDefault="006C03F7" w:rsidP="006C03F7">
      <w:pPr>
        <w:pStyle w:val="a6"/>
        <w:spacing w:after="468"/>
      </w:pPr>
      <w:bookmarkStart w:id="18" w:name="_Toc163802088"/>
      <w:bookmarkStart w:id="19" w:name="BookMark2"/>
      <w:bookmarkEnd w:id="13"/>
      <w:r w:rsidRPr="006C03F7">
        <w:rPr>
          <w:spacing w:val="320"/>
        </w:rPr>
        <w:lastRenderedPageBreak/>
        <w:t>前</w:t>
      </w:r>
      <w:r>
        <w:t>言</w:t>
      </w:r>
      <w:bookmarkEnd w:id="14"/>
      <w:bookmarkEnd w:id="15"/>
      <w:bookmarkEnd w:id="16"/>
      <w:bookmarkEnd w:id="17"/>
      <w:bookmarkEnd w:id="18"/>
    </w:p>
    <w:p w:rsidR="006C03F7" w:rsidRDefault="006C03F7" w:rsidP="006C03F7">
      <w:pPr>
        <w:pStyle w:val="affff6"/>
        <w:ind w:firstLine="420"/>
      </w:pPr>
      <w:r>
        <w:rPr>
          <w:rFonts w:hint="eastAsia"/>
        </w:rPr>
        <w:t>本文件按照GB/T 1.1—2020《标准化工作导则  第1部分：标准化文件的结构和起草规则》的规定起草。</w:t>
      </w:r>
    </w:p>
    <w:p w:rsidR="00142BC7" w:rsidRDefault="00142BC7" w:rsidP="006C03F7">
      <w:pPr>
        <w:pStyle w:val="affff6"/>
        <w:ind w:firstLine="420"/>
      </w:pPr>
      <w:r w:rsidRPr="00142BC7">
        <w:rPr>
          <w:rFonts w:hint="eastAsia"/>
        </w:rPr>
        <w:t>请注意本文件的某些内容可能涉及专利。本文件的发布机构不承担识别专利的责任。</w:t>
      </w:r>
    </w:p>
    <w:p w:rsidR="006C03F7" w:rsidRDefault="006C03F7" w:rsidP="006C03F7">
      <w:pPr>
        <w:pStyle w:val="affff6"/>
        <w:ind w:firstLine="420"/>
      </w:pPr>
      <w:r>
        <w:rPr>
          <w:rFonts w:hint="eastAsia"/>
        </w:rPr>
        <w:t>本文件由</w:t>
      </w:r>
      <w:r w:rsidRPr="006C03F7">
        <w:rPr>
          <w:rFonts w:hint="eastAsia"/>
        </w:rPr>
        <w:t>全国应急管理与减灾救灾标准化技术委员会（SAC/TC307）</w:t>
      </w:r>
      <w:r>
        <w:rPr>
          <w:rFonts w:hint="eastAsia"/>
        </w:rPr>
        <w:t>提出。</w:t>
      </w:r>
    </w:p>
    <w:p w:rsidR="006C03F7" w:rsidRDefault="006C03F7" w:rsidP="006C03F7">
      <w:pPr>
        <w:pStyle w:val="affff6"/>
        <w:ind w:firstLine="420"/>
      </w:pPr>
      <w:r>
        <w:rPr>
          <w:rFonts w:hint="eastAsia"/>
        </w:rPr>
        <w:t>本文件由</w:t>
      </w:r>
      <w:r w:rsidRPr="006C03F7">
        <w:rPr>
          <w:rFonts w:hint="eastAsia"/>
        </w:rPr>
        <w:t>全国应急管理与减灾救灾标准化技术委员会（SAC/TC307）</w:t>
      </w:r>
      <w:r>
        <w:rPr>
          <w:rFonts w:hint="eastAsia"/>
        </w:rPr>
        <w:t>归口。</w:t>
      </w:r>
    </w:p>
    <w:p w:rsidR="006C03F7" w:rsidRDefault="006C03F7" w:rsidP="006C03F7">
      <w:pPr>
        <w:pStyle w:val="affff6"/>
        <w:ind w:firstLine="420"/>
      </w:pPr>
      <w:r>
        <w:rPr>
          <w:rFonts w:hint="eastAsia"/>
        </w:rPr>
        <w:t>本文件起草单位：</w:t>
      </w:r>
    </w:p>
    <w:p w:rsidR="006C03F7" w:rsidRDefault="006C03F7" w:rsidP="006C03F7">
      <w:pPr>
        <w:pStyle w:val="affff6"/>
        <w:ind w:firstLine="420"/>
      </w:pPr>
      <w:r>
        <w:rPr>
          <w:rFonts w:hint="eastAsia"/>
        </w:rPr>
        <w:t>本文件主要起草人：</w:t>
      </w:r>
    </w:p>
    <w:p w:rsidR="006C03F7" w:rsidRDefault="006C03F7" w:rsidP="006C03F7">
      <w:pPr>
        <w:pStyle w:val="affff6"/>
        <w:ind w:firstLine="420"/>
      </w:pPr>
    </w:p>
    <w:p w:rsidR="006C03F7" w:rsidRPr="006C03F7" w:rsidRDefault="006C03F7" w:rsidP="006C03F7">
      <w:pPr>
        <w:pStyle w:val="affff6"/>
        <w:ind w:firstLine="420"/>
        <w:sectPr w:rsidR="006C03F7" w:rsidRPr="006C03F7" w:rsidSect="00BC1464">
          <w:pgSz w:w="11906" w:h="16838" w:code="9"/>
          <w:pgMar w:top="1928" w:right="1134" w:bottom="1134" w:left="1134" w:header="1418" w:footer="1134" w:gutter="284"/>
          <w:pgNumType w:fmt="upperRoman" w:start="0"/>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0"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27716F4C4E145989AE62243A7DDDCC9"/>
        </w:placeholder>
      </w:sdtPr>
      <w:sdtEndPr/>
      <w:sdtContent>
        <w:bookmarkStart w:id="21" w:name="NEW_STAND_NAME" w:displacedByCustomXml="prev"/>
        <w:p w:rsidR="00F26B7E" w:rsidRPr="00F26B7E" w:rsidRDefault="00BA6543" w:rsidP="00790CA3">
          <w:pPr>
            <w:pStyle w:val="afffffffff1"/>
            <w:spacing w:afterLines="220" w:after="686"/>
          </w:pPr>
          <w:r w:rsidRPr="00BA6543">
            <w:rPr>
              <w:rFonts w:hint="eastAsia"/>
            </w:rPr>
            <w:t>特别重大自然灾害损失综合评估导则</w:t>
          </w:r>
        </w:p>
      </w:sdtContent>
    </w:sdt>
    <w:bookmarkEnd w:id="21" w:displacedByCustomXml="prev"/>
    <w:p w:rsidR="00E2552F" w:rsidRDefault="00E2552F" w:rsidP="00A77CCB">
      <w:pPr>
        <w:pStyle w:val="affc"/>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97190718"/>
      <w:bookmarkStart w:id="31" w:name="_Toc155704333"/>
      <w:bookmarkStart w:id="32" w:name="_Toc155704411"/>
      <w:bookmarkStart w:id="33" w:name="_Toc155704608"/>
      <w:bookmarkStart w:id="34" w:name="_Toc155704683"/>
      <w:bookmarkStart w:id="35" w:name="_Toc163802089"/>
      <w:r>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C03F7" w:rsidRDefault="006C03F7" w:rsidP="005B321D">
      <w:pPr>
        <w:pStyle w:val="afffffffffff3"/>
      </w:pPr>
      <w:bookmarkStart w:id="36" w:name="_Toc17233326"/>
      <w:bookmarkStart w:id="37" w:name="_Toc17233334"/>
      <w:bookmarkStart w:id="38" w:name="_Toc24884212"/>
      <w:bookmarkStart w:id="39" w:name="_Toc24884219"/>
      <w:bookmarkStart w:id="40" w:name="_Toc26648466"/>
      <w:r>
        <w:rPr>
          <w:rFonts w:hint="eastAsia"/>
        </w:rPr>
        <w:t>本文件规定了特别重大自然灾害直接损失综合评估的</w:t>
      </w:r>
      <w:r w:rsidR="00B61F4E">
        <w:rPr>
          <w:rFonts w:hint="eastAsia"/>
        </w:rPr>
        <w:t>总则</w:t>
      </w:r>
      <w:r w:rsidR="00B53A77">
        <w:rPr>
          <w:rFonts w:hint="eastAsia"/>
        </w:rPr>
        <w:t>、</w:t>
      </w:r>
      <w:r w:rsidR="00B61F4E">
        <w:rPr>
          <w:rFonts w:hint="eastAsia"/>
        </w:rPr>
        <w:t>评估</w:t>
      </w:r>
      <w:r w:rsidR="00B53A77">
        <w:rPr>
          <w:rFonts w:hint="eastAsia"/>
        </w:rPr>
        <w:t>内容、主要</w:t>
      </w:r>
      <w:r w:rsidR="00B61F4E">
        <w:rPr>
          <w:rFonts w:hint="eastAsia"/>
        </w:rPr>
        <w:t>评估</w:t>
      </w:r>
      <w:r w:rsidR="00B53A77">
        <w:rPr>
          <w:rFonts w:hint="eastAsia"/>
        </w:rPr>
        <w:t>方法和</w:t>
      </w:r>
      <w:r w:rsidR="00B61F4E">
        <w:rPr>
          <w:rFonts w:hint="eastAsia"/>
        </w:rPr>
        <w:t>评估步骤</w:t>
      </w:r>
      <w:r>
        <w:rPr>
          <w:rFonts w:hint="eastAsia"/>
        </w:rPr>
        <w:t>。</w:t>
      </w:r>
    </w:p>
    <w:p w:rsidR="008B0C9C" w:rsidRDefault="006C03F7" w:rsidP="005B321D">
      <w:pPr>
        <w:pStyle w:val="afffffffffff3"/>
      </w:pPr>
      <w:r>
        <w:rPr>
          <w:rFonts w:hint="eastAsia"/>
        </w:rPr>
        <w:t>本文件适用于</w:t>
      </w:r>
      <w:r w:rsidR="00B53A77" w:rsidRPr="00B53A77">
        <w:rPr>
          <w:rFonts w:hint="eastAsia"/>
        </w:rPr>
        <w:t>自然灾害管理部门及相关机构</w:t>
      </w:r>
      <w:r w:rsidR="00B61F4E">
        <w:rPr>
          <w:rFonts w:hint="eastAsia"/>
        </w:rPr>
        <w:t>开展</w:t>
      </w:r>
      <w:r w:rsidR="00547DF9">
        <w:rPr>
          <w:rFonts w:hint="eastAsia"/>
        </w:rPr>
        <w:t>特别重大自然灾害直接损失综合评估工作</w:t>
      </w:r>
      <w:r w:rsidR="00B53A77" w:rsidRPr="00B53A77">
        <w:rPr>
          <w:rFonts w:hint="eastAsia"/>
        </w:rPr>
        <w:t>。</w:t>
      </w:r>
    </w:p>
    <w:p w:rsidR="00E2552F" w:rsidRDefault="00E2552F" w:rsidP="00A77CCB">
      <w:pPr>
        <w:pStyle w:val="affc"/>
        <w:spacing w:before="312" w:after="312"/>
      </w:pPr>
      <w:bookmarkStart w:id="41" w:name="_Toc26718931"/>
      <w:bookmarkStart w:id="42" w:name="_Toc26986531"/>
      <w:bookmarkStart w:id="43" w:name="_Toc26986772"/>
      <w:bookmarkStart w:id="44" w:name="_Toc97190719"/>
      <w:bookmarkStart w:id="45" w:name="_Toc155704334"/>
      <w:bookmarkStart w:id="46" w:name="_Toc155704412"/>
      <w:bookmarkStart w:id="47" w:name="_Toc155704609"/>
      <w:bookmarkStart w:id="48" w:name="_Toc155704684"/>
      <w:bookmarkStart w:id="49" w:name="_Toc163802090"/>
      <w:r>
        <w:rPr>
          <w:rFonts w:hint="eastAsia"/>
        </w:rPr>
        <w:t>规范性引用文件</w:t>
      </w:r>
      <w:bookmarkEnd w:id="36"/>
      <w:bookmarkEnd w:id="37"/>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B5055CF540C74CBC8A230947A5D3B1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C3E10" w:rsidRPr="000C3E10" w:rsidRDefault="000C3E10"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255E2" w:rsidRDefault="005255E2" w:rsidP="005255E2">
      <w:pPr>
        <w:pStyle w:val="affff6"/>
        <w:ind w:firstLine="420"/>
      </w:pPr>
      <w:r>
        <w:rPr>
          <w:rFonts w:hint="eastAsia"/>
        </w:rPr>
        <w:t>GB/T 24438.1—2009 自然灾害灾情统计 第 1 部分:基本指标</w:t>
      </w:r>
    </w:p>
    <w:p w:rsidR="005255E2" w:rsidRDefault="005255E2" w:rsidP="005255E2">
      <w:pPr>
        <w:pStyle w:val="affff6"/>
        <w:ind w:firstLine="420"/>
      </w:pPr>
      <w:r>
        <w:rPr>
          <w:rFonts w:hint="eastAsia"/>
        </w:rPr>
        <w:t>GB/T 24438.2—2012 自然灾害灾情统计 第 2 部分:扩展指标</w:t>
      </w:r>
    </w:p>
    <w:p w:rsidR="006C03F7" w:rsidRDefault="006C03F7" w:rsidP="006C03F7">
      <w:pPr>
        <w:pStyle w:val="affff6"/>
        <w:ind w:firstLine="420"/>
      </w:pPr>
      <w:r>
        <w:rPr>
          <w:rFonts w:hint="eastAsia"/>
        </w:rPr>
        <w:t>GB/T 26376-2010  自然灾害管理基本术语</w:t>
      </w:r>
    </w:p>
    <w:p w:rsidR="006C03F7" w:rsidRPr="00C14D87" w:rsidRDefault="006C03F7" w:rsidP="006C03F7">
      <w:pPr>
        <w:pStyle w:val="affff6"/>
        <w:ind w:firstLine="420"/>
      </w:pPr>
      <w:r>
        <w:rPr>
          <w:rFonts w:hint="eastAsia"/>
        </w:rPr>
        <w:t xml:space="preserve">GB/T 28921-2012 </w:t>
      </w:r>
      <w:r w:rsidR="00C15183">
        <w:rPr>
          <w:rFonts w:hint="eastAsia"/>
        </w:rPr>
        <w:t xml:space="preserve"> 自然灾害分类与代码</w:t>
      </w:r>
    </w:p>
    <w:p w:rsidR="006C03F7" w:rsidRDefault="006C03F7" w:rsidP="006C03F7">
      <w:pPr>
        <w:pStyle w:val="affff6"/>
        <w:ind w:firstLine="420"/>
      </w:pPr>
      <w:r>
        <w:rPr>
          <w:rFonts w:hint="eastAsia"/>
        </w:rPr>
        <w:t>GB/T 32572-2016</w:t>
      </w:r>
      <w:r w:rsidR="00C15183">
        <w:t xml:space="preserve"> </w:t>
      </w:r>
      <w:r>
        <w:rPr>
          <w:rFonts w:hint="eastAsia"/>
        </w:rPr>
        <w:t>自然灾害承灾体分类与代码</w:t>
      </w:r>
    </w:p>
    <w:p w:rsidR="006C03F7" w:rsidRDefault="006C03F7" w:rsidP="006C03F7">
      <w:pPr>
        <w:pStyle w:val="affff6"/>
        <w:ind w:firstLine="420"/>
      </w:pPr>
      <w:r>
        <w:rPr>
          <w:rFonts w:hint="eastAsia"/>
        </w:rPr>
        <w:t xml:space="preserve">MZ/T 042-2013 </w:t>
      </w:r>
      <w:r w:rsidR="009B04FF">
        <w:rPr>
          <w:rFonts w:hint="eastAsia"/>
        </w:rPr>
        <w:t xml:space="preserve"> </w:t>
      </w:r>
      <w:r>
        <w:rPr>
          <w:rFonts w:hint="eastAsia"/>
        </w:rPr>
        <w:t>自然灾害损失现场调查规范</w:t>
      </w:r>
    </w:p>
    <w:p w:rsidR="00B265BC" w:rsidRPr="00E030F9" w:rsidRDefault="00FD59EB" w:rsidP="00FD59EB">
      <w:pPr>
        <w:pStyle w:val="affc"/>
        <w:spacing w:before="312" w:after="312"/>
      </w:pPr>
      <w:bookmarkStart w:id="50" w:name="_Toc97190720"/>
      <w:bookmarkStart w:id="51" w:name="_Toc155704335"/>
      <w:bookmarkStart w:id="52" w:name="_Toc155704413"/>
      <w:bookmarkStart w:id="53" w:name="_Toc155704610"/>
      <w:bookmarkStart w:id="54" w:name="_Toc155704685"/>
      <w:bookmarkStart w:id="55" w:name="_Toc163802091"/>
      <w:r>
        <w:rPr>
          <w:rFonts w:hint="eastAsia"/>
          <w:szCs w:val="21"/>
        </w:rPr>
        <w:t>术语和定义</w:t>
      </w:r>
      <w:bookmarkEnd w:id="50"/>
      <w:bookmarkEnd w:id="51"/>
      <w:bookmarkEnd w:id="52"/>
      <w:bookmarkEnd w:id="53"/>
      <w:bookmarkEnd w:id="54"/>
      <w:bookmarkEnd w:id="55"/>
    </w:p>
    <w:bookmarkStart w:id="56" w:name="_Toc26986532" w:displacedByCustomXml="next"/>
    <w:bookmarkEnd w:id="56" w:displacedByCustomXml="next"/>
    <w:sdt>
      <w:sdtPr>
        <w:rPr>
          <w:rFonts w:ascii="Times New Roman"/>
        </w:rPr>
        <w:id w:val="-1909835108"/>
        <w:placeholder>
          <w:docPart w:val="B5055CF540C74CBC8A230947A5D3B18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B3E93" w:rsidRPr="001415E5" w:rsidRDefault="006C03F7" w:rsidP="00C14D87">
          <w:pPr>
            <w:pStyle w:val="affff6"/>
            <w:ind w:firstLine="420"/>
            <w:rPr>
              <w:rFonts w:ascii="Times New Roman"/>
            </w:rPr>
          </w:pPr>
          <w:r w:rsidRPr="001415E5">
            <w:rPr>
              <w:rFonts w:ascii="Times New Roman"/>
            </w:rPr>
            <w:t>GB/T 24438.1—2009</w:t>
          </w:r>
          <w:r w:rsidRPr="001415E5">
            <w:rPr>
              <w:rFonts w:ascii="Times New Roman"/>
            </w:rPr>
            <w:t>界定的以及下列术语和定义适用于本文件。</w:t>
          </w:r>
        </w:p>
      </w:sdtContent>
    </w:sdt>
    <w:p w:rsidR="005F6BC3" w:rsidRDefault="005F6BC3" w:rsidP="00983161">
      <w:pPr>
        <w:pStyle w:val="affd"/>
        <w:spacing w:before="156" w:after="156"/>
        <w:rPr>
          <w:rFonts w:ascii="Times New Roman"/>
        </w:rPr>
      </w:pPr>
      <w:bookmarkStart w:id="57" w:name="_Toc163674394"/>
      <w:bookmarkStart w:id="58" w:name="_Toc163802092"/>
      <w:bookmarkStart w:id="59" w:name="_Toc155704336"/>
      <w:bookmarkStart w:id="60" w:name="_Toc155704414"/>
      <w:bookmarkStart w:id="61" w:name="_Toc155704611"/>
      <w:bookmarkStart w:id="62" w:name="_Toc155704781"/>
      <w:bookmarkEnd w:id="57"/>
      <w:bookmarkEnd w:id="58"/>
    </w:p>
    <w:p w:rsidR="006C03F7" w:rsidRPr="00663A84" w:rsidRDefault="0011047E" w:rsidP="0011047E">
      <w:pPr>
        <w:pStyle w:val="affd"/>
        <w:numPr>
          <w:ilvl w:val="0"/>
          <w:numId w:val="0"/>
        </w:numPr>
        <w:spacing w:before="156" w:after="156"/>
        <w:ind w:left="426"/>
        <w:rPr>
          <w:rFonts w:ascii="Times New Roman"/>
        </w:rPr>
      </w:pPr>
      <w:r w:rsidRPr="001415E5">
        <w:rPr>
          <w:rFonts w:ascii="Times New Roman"/>
          <w:color w:val="FF0000"/>
        </w:rPr>
        <w:t xml:space="preserve">  </w:t>
      </w:r>
      <w:r w:rsidRPr="001415E5">
        <w:rPr>
          <w:rFonts w:ascii="Times New Roman"/>
        </w:rPr>
        <w:t xml:space="preserve">  </w:t>
      </w:r>
      <w:bookmarkStart w:id="63" w:name="_Toc163802093"/>
      <w:r w:rsidR="006C03F7" w:rsidRPr="00663A84">
        <w:rPr>
          <w:rFonts w:ascii="Times New Roman"/>
        </w:rPr>
        <w:t>特别重大自然灾害</w:t>
      </w:r>
      <w:r w:rsidR="006C03F7" w:rsidRPr="00663A84">
        <w:rPr>
          <w:rFonts w:ascii="Times New Roman"/>
        </w:rPr>
        <w:t xml:space="preserve"> </w:t>
      </w:r>
      <w:bookmarkEnd w:id="59"/>
      <w:bookmarkEnd w:id="60"/>
      <w:bookmarkEnd w:id="61"/>
      <w:bookmarkEnd w:id="62"/>
      <w:r w:rsidR="00983161" w:rsidRPr="00663A84">
        <w:rPr>
          <w:rFonts w:ascii="Times New Roman"/>
        </w:rPr>
        <w:t>particularly major natural disaster</w:t>
      </w:r>
      <w:bookmarkEnd w:id="63"/>
    </w:p>
    <w:p w:rsidR="006C03F7" w:rsidRPr="005B321D" w:rsidRDefault="006C03F7" w:rsidP="005B321D">
      <w:pPr>
        <w:pStyle w:val="afffffffffff3"/>
      </w:pPr>
      <w:r w:rsidRPr="005B321D">
        <w:t>一次自然灾害过程在某一区域造成的损失达到《国家自然灾害救助应急预案》</w:t>
      </w:r>
      <w:r w:rsidR="00983161" w:rsidRPr="005B321D">
        <w:t>规定的国家自然灾害救助一级</w:t>
      </w:r>
      <w:r w:rsidR="00524D16">
        <w:t>应急</w:t>
      </w:r>
      <w:r w:rsidR="00983161" w:rsidRPr="005B321D">
        <w:t>响应</w:t>
      </w:r>
      <w:r w:rsidRPr="005B321D">
        <w:t>标准的自然灾害。</w:t>
      </w:r>
    </w:p>
    <w:p w:rsidR="001B0BE5" w:rsidRPr="001B0BE5" w:rsidRDefault="001B0BE5" w:rsidP="00A561DE">
      <w:pPr>
        <w:pStyle w:val="affd"/>
        <w:spacing w:before="156" w:after="156"/>
      </w:pPr>
      <w:bookmarkStart w:id="64" w:name="_Toc163674396"/>
      <w:bookmarkStart w:id="65" w:name="_Toc163802094"/>
      <w:bookmarkStart w:id="66" w:name="_Toc155704337"/>
      <w:bookmarkStart w:id="67" w:name="_Toc155704415"/>
      <w:bookmarkStart w:id="68" w:name="_Toc155704612"/>
      <w:bookmarkStart w:id="69" w:name="_Toc155704782"/>
      <w:bookmarkEnd w:id="64"/>
      <w:bookmarkEnd w:id="65"/>
    </w:p>
    <w:p w:rsidR="001B0BE5" w:rsidRPr="00663A84" w:rsidRDefault="001B0BE5" w:rsidP="001B0BE5">
      <w:pPr>
        <w:pStyle w:val="affd"/>
        <w:numPr>
          <w:ilvl w:val="0"/>
          <w:numId w:val="0"/>
        </w:numPr>
        <w:spacing w:before="156" w:after="156"/>
        <w:ind w:left="426"/>
        <w:rPr>
          <w:rFonts w:ascii="Times New Roman"/>
        </w:rPr>
      </w:pPr>
      <w:r w:rsidRPr="001415E5">
        <w:rPr>
          <w:rFonts w:ascii="Times New Roman"/>
          <w:color w:val="FF0000"/>
        </w:rPr>
        <w:t xml:space="preserve">  </w:t>
      </w:r>
      <w:r w:rsidRPr="001415E5">
        <w:rPr>
          <w:rFonts w:ascii="Times New Roman"/>
        </w:rPr>
        <w:t xml:space="preserve">  </w:t>
      </w:r>
      <w:bookmarkStart w:id="70" w:name="_Toc163802095"/>
      <w:r w:rsidRPr="00663A84">
        <w:rPr>
          <w:rFonts w:ascii="Times New Roman" w:hint="eastAsia"/>
        </w:rPr>
        <w:t>灾害范围</w:t>
      </w:r>
      <w:r w:rsidRPr="00663A84">
        <w:rPr>
          <w:rFonts w:ascii="Times New Roman" w:hint="eastAsia"/>
        </w:rPr>
        <w:t xml:space="preserve"> disaster area</w:t>
      </w:r>
      <w:bookmarkEnd w:id="70"/>
    </w:p>
    <w:p w:rsidR="001B0BE5" w:rsidRPr="005B321D" w:rsidRDefault="001B0BE5" w:rsidP="001B0BE5">
      <w:pPr>
        <w:pStyle w:val="afffffffffff3"/>
      </w:pPr>
      <w:r w:rsidRPr="005B321D">
        <w:rPr>
          <w:rFonts w:hint="eastAsia"/>
        </w:rPr>
        <w:t>以行政区域为统计单元，因自然灾害直接导致的</w:t>
      </w:r>
      <w:proofErr w:type="gramStart"/>
      <w:r w:rsidRPr="005B321D">
        <w:rPr>
          <w:rFonts w:hint="eastAsia"/>
        </w:rPr>
        <w:t>承灾体</w:t>
      </w:r>
      <w:proofErr w:type="gramEnd"/>
      <w:r w:rsidRPr="005B321D">
        <w:rPr>
          <w:rFonts w:hint="eastAsia"/>
        </w:rPr>
        <w:t>遭受损失及影响的区域。</w:t>
      </w:r>
      <w:r w:rsidRPr="00386871">
        <w:rPr>
          <w:rFonts w:hint="eastAsia"/>
        </w:rPr>
        <w:t>原则上以县级行政区为统计单位。根据需要，人员受灾、房屋受损、农业损失等情况可以乡（镇、街道）为统计单位。</w:t>
      </w:r>
    </w:p>
    <w:p w:rsidR="005F6BC3" w:rsidRPr="00663A84" w:rsidRDefault="005F6BC3" w:rsidP="0047406E">
      <w:pPr>
        <w:pStyle w:val="affd"/>
        <w:spacing w:before="156" w:after="156"/>
        <w:rPr>
          <w:rFonts w:ascii="Times New Roman"/>
        </w:rPr>
      </w:pPr>
      <w:bookmarkStart w:id="71" w:name="_Toc163802096"/>
      <w:bookmarkEnd w:id="71"/>
    </w:p>
    <w:p w:rsidR="006C03F7" w:rsidRPr="00663A84" w:rsidRDefault="0011047E" w:rsidP="0011047E">
      <w:pPr>
        <w:pStyle w:val="affd"/>
        <w:numPr>
          <w:ilvl w:val="0"/>
          <w:numId w:val="0"/>
        </w:numPr>
        <w:spacing w:before="156" w:after="156"/>
        <w:ind w:left="426"/>
        <w:rPr>
          <w:rFonts w:ascii="Times New Roman"/>
        </w:rPr>
      </w:pPr>
      <w:r w:rsidRPr="001415E5">
        <w:rPr>
          <w:rFonts w:ascii="Times New Roman"/>
          <w:color w:val="FF0000"/>
        </w:rPr>
        <w:t xml:space="preserve">  </w:t>
      </w:r>
      <w:r w:rsidRPr="001415E5">
        <w:rPr>
          <w:rFonts w:ascii="Times New Roman"/>
        </w:rPr>
        <w:t xml:space="preserve">  </w:t>
      </w:r>
      <w:bookmarkStart w:id="72" w:name="_Toc163802097"/>
      <w:r w:rsidR="006C03F7" w:rsidRPr="00663A84">
        <w:rPr>
          <w:rFonts w:ascii="Times New Roman"/>
        </w:rPr>
        <w:t>直接损失</w:t>
      </w:r>
      <w:r w:rsidR="006C03F7" w:rsidRPr="00663A84">
        <w:rPr>
          <w:rFonts w:ascii="Times New Roman"/>
        </w:rPr>
        <w:t xml:space="preserve"> direct loss</w:t>
      </w:r>
      <w:bookmarkEnd w:id="66"/>
      <w:bookmarkEnd w:id="67"/>
      <w:bookmarkEnd w:id="68"/>
      <w:bookmarkEnd w:id="69"/>
      <w:bookmarkEnd w:id="72"/>
    </w:p>
    <w:p w:rsidR="009D16C5" w:rsidRPr="005F6BC3" w:rsidRDefault="006C03F7" w:rsidP="005F6BC3">
      <w:pPr>
        <w:pStyle w:val="afffffffffff3"/>
      </w:pPr>
      <w:r w:rsidRPr="005B321D">
        <w:t>因自然灾害直接导致的损毁实物量和直接经济损失。</w:t>
      </w:r>
      <w:bookmarkStart w:id="73" w:name="_Toc162790049"/>
      <w:bookmarkEnd w:id="73"/>
    </w:p>
    <w:p w:rsidR="006C03F7" w:rsidRPr="001415E5" w:rsidRDefault="00740D37" w:rsidP="0047406E">
      <w:pPr>
        <w:pStyle w:val="affd"/>
        <w:spacing w:before="156" w:after="156"/>
        <w:rPr>
          <w:rFonts w:ascii="Times New Roman"/>
        </w:rPr>
      </w:pPr>
      <w:bookmarkStart w:id="74" w:name="_Toc163674398"/>
      <w:bookmarkEnd w:id="74"/>
      <w:r w:rsidRPr="001415E5">
        <w:rPr>
          <w:rFonts w:ascii="Times New Roman"/>
        </w:rPr>
        <w:lastRenderedPageBreak/>
        <w:br/>
        <w:t xml:space="preserve">    </w:t>
      </w:r>
      <w:bookmarkStart w:id="75" w:name="_Toc155704338"/>
      <w:bookmarkStart w:id="76" w:name="_Toc155704416"/>
      <w:bookmarkStart w:id="77" w:name="_Toc155704613"/>
      <w:bookmarkStart w:id="78" w:name="_Toc155704783"/>
      <w:bookmarkStart w:id="79" w:name="_Toc163802098"/>
      <w:r w:rsidR="006C03F7" w:rsidRPr="001415E5">
        <w:rPr>
          <w:rFonts w:ascii="Times New Roman"/>
        </w:rPr>
        <w:t>毁损实物量</w:t>
      </w:r>
      <w:r w:rsidR="006C03F7" w:rsidRPr="001415E5">
        <w:rPr>
          <w:rFonts w:ascii="Times New Roman"/>
        </w:rPr>
        <w:t xml:space="preserve"> physical damage of disaster</w:t>
      </w:r>
      <w:bookmarkEnd w:id="75"/>
      <w:bookmarkEnd w:id="76"/>
      <w:bookmarkEnd w:id="77"/>
      <w:bookmarkEnd w:id="78"/>
      <w:bookmarkEnd w:id="79"/>
    </w:p>
    <w:p w:rsidR="006C03F7" w:rsidRPr="005B321D" w:rsidRDefault="006C03F7" w:rsidP="005B321D">
      <w:pPr>
        <w:pStyle w:val="afffffffffff3"/>
      </w:pPr>
      <w:r w:rsidRPr="005B321D">
        <w:t>因自然灾害直接导致</w:t>
      </w:r>
      <w:r w:rsidR="001B0BE5" w:rsidRPr="001B0BE5">
        <w:rPr>
          <w:rFonts w:hint="eastAsia"/>
        </w:rPr>
        <w:t>住房和居民家庭财产、农林牧渔业、工业、服务业、基础设施、公共服务、资源与环境</w:t>
      </w:r>
      <w:r w:rsidR="00D36834" w:rsidRPr="005B321D">
        <w:rPr>
          <w:rFonts w:hint="eastAsia"/>
        </w:rPr>
        <w:t>等领域各</w:t>
      </w:r>
      <w:proofErr w:type="gramStart"/>
      <w:r w:rsidR="00D36834" w:rsidRPr="005B321D">
        <w:rPr>
          <w:rFonts w:hint="eastAsia"/>
        </w:rPr>
        <w:t>类</w:t>
      </w:r>
      <w:r w:rsidRPr="005B321D">
        <w:t>承灾体</w:t>
      </w:r>
      <w:proofErr w:type="gramEnd"/>
      <w:r w:rsidR="009D16C5" w:rsidRPr="005B321D">
        <w:rPr>
          <w:rFonts w:hint="eastAsia"/>
        </w:rPr>
        <w:t>在</w:t>
      </w:r>
      <w:r w:rsidR="000848F4" w:rsidRPr="005B321D">
        <w:rPr>
          <w:rFonts w:hint="eastAsia"/>
        </w:rPr>
        <w:t>不同</w:t>
      </w:r>
      <w:r w:rsidRPr="005B321D">
        <w:t>毁损</w:t>
      </w:r>
      <w:r w:rsidR="000848F4" w:rsidRPr="005B321D">
        <w:rPr>
          <w:rFonts w:hint="eastAsia"/>
        </w:rPr>
        <w:t>程度下</w:t>
      </w:r>
      <w:r w:rsidRPr="005B321D">
        <w:t>的</w:t>
      </w:r>
      <w:r w:rsidR="000848F4" w:rsidRPr="005B321D">
        <w:rPr>
          <w:rFonts w:hint="eastAsia"/>
        </w:rPr>
        <w:t>损失实物</w:t>
      </w:r>
      <w:r w:rsidRPr="005B321D">
        <w:t>数量。</w:t>
      </w:r>
    </w:p>
    <w:p w:rsidR="006C03F7" w:rsidRPr="001415E5" w:rsidRDefault="00740D37" w:rsidP="00F27CDB">
      <w:pPr>
        <w:pStyle w:val="affd"/>
        <w:spacing w:before="156" w:after="156"/>
        <w:rPr>
          <w:rFonts w:ascii="Times New Roman"/>
        </w:rPr>
      </w:pPr>
      <w:r w:rsidRPr="001415E5">
        <w:rPr>
          <w:rFonts w:ascii="Times New Roman"/>
        </w:rPr>
        <w:br/>
      </w:r>
      <w:r w:rsidRPr="001415E5">
        <w:rPr>
          <w:rFonts w:ascii="Times New Roman"/>
          <w:color w:val="FF0000"/>
        </w:rPr>
        <w:t xml:space="preserve">  </w:t>
      </w:r>
      <w:r w:rsidRPr="001415E5">
        <w:rPr>
          <w:rFonts w:ascii="Times New Roman"/>
        </w:rPr>
        <w:t xml:space="preserve">  </w:t>
      </w:r>
      <w:bookmarkStart w:id="80" w:name="_Toc155704339"/>
      <w:bookmarkStart w:id="81" w:name="_Toc155704417"/>
      <w:bookmarkStart w:id="82" w:name="_Toc155704614"/>
      <w:bookmarkStart w:id="83" w:name="_Toc155704784"/>
      <w:bookmarkStart w:id="84" w:name="_Toc163802099"/>
      <w:r w:rsidR="006C03F7" w:rsidRPr="001415E5">
        <w:rPr>
          <w:rFonts w:ascii="Times New Roman"/>
        </w:rPr>
        <w:t>重置</w:t>
      </w:r>
      <w:r w:rsidR="007143A7" w:rsidRPr="001415E5">
        <w:rPr>
          <w:rFonts w:ascii="Times New Roman"/>
        </w:rPr>
        <w:t>价格</w:t>
      </w:r>
      <w:r w:rsidR="006C03F7" w:rsidRPr="001415E5">
        <w:rPr>
          <w:rFonts w:ascii="Times New Roman"/>
        </w:rPr>
        <w:t xml:space="preserve"> </w:t>
      </w:r>
      <w:bookmarkEnd w:id="80"/>
      <w:bookmarkEnd w:id="81"/>
      <w:bookmarkEnd w:id="82"/>
      <w:bookmarkEnd w:id="83"/>
      <w:r w:rsidR="00F27CDB" w:rsidRPr="001415E5">
        <w:rPr>
          <w:rFonts w:ascii="Times New Roman"/>
        </w:rPr>
        <w:t>replacement price</w:t>
      </w:r>
      <w:bookmarkEnd w:id="84"/>
    </w:p>
    <w:p w:rsidR="00983161" w:rsidRPr="005B321D" w:rsidRDefault="00EE0B7B" w:rsidP="005B321D">
      <w:pPr>
        <w:pStyle w:val="afffffffffff3"/>
      </w:pPr>
      <w:r w:rsidRPr="005B321D">
        <w:rPr>
          <w:rFonts w:hint="eastAsia"/>
        </w:rPr>
        <w:t>重置价格为采用与受损统计对象相同的材料、建筑或者制造标准、设计、规格及技术等，以现时价格水平重新购建与受损统计对象相同的全新实物所需花费的材料和人工等成本价格，不考虑地价因素。</w:t>
      </w:r>
    </w:p>
    <w:p w:rsidR="00523461" w:rsidRDefault="0047406E" w:rsidP="0047406E">
      <w:pPr>
        <w:pStyle w:val="affc"/>
        <w:spacing w:before="312" w:after="312"/>
      </w:pPr>
      <w:bookmarkStart w:id="85" w:name="_Toc155704341"/>
      <w:bookmarkStart w:id="86" w:name="_Toc155704419"/>
      <w:bookmarkStart w:id="87" w:name="_Toc155704616"/>
      <w:bookmarkStart w:id="88" w:name="_Toc155704686"/>
      <w:bookmarkStart w:id="89" w:name="_Toc163802100"/>
      <w:r>
        <w:rPr>
          <w:rFonts w:hint="eastAsia"/>
        </w:rPr>
        <w:t>总则</w:t>
      </w:r>
      <w:bookmarkEnd w:id="85"/>
      <w:bookmarkEnd w:id="86"/>
      <w:bookmarkEnd w:id="87"/>
      <w:bookmarkEnd w:id="88"/>
      <w:bookmarkEnd w:id="89"/>
    </w:p>
    <w:p w:rsidR="0047406E" w:rsidRDefault="0047406E" w:rsidP="0047406E">
      <w:pPr>
        <w:pStyle w:val="affd"/>
        <w:spacing w:before="156" w:after="156"/>
      </w:pPr>
      <w:bookmarkStart w:id="90" w:name="_Toc155704342"/>
      <w:bookmarkStart w:id="91" w:name="_Toc155704420"/>
      <w:bookmarkStart w:id="92" w:name="_Toc155704617"/>
      <w:bookmarkStart w:id="93" w:name="_Toc163802101"/>
      <w:r>
        <w:t>评估目的</w:t>
      </w:r>
      <w:bookmarkEnd w:id="90"/>
      <w:bookmarkEnd w:id="91"/>
      <w:bookmarkEnd w:id="92"/>
      <w:bookmarkEnd w:id="93"/>
    </w:p>
    <w:p w:rsidR="00AA32B8" w:rsidRDefault="00433624" w:rsidP="005B321D">
      <w:pPr>
        <w:pStyle w:val="afffffffffff3"/>
      </w:pPr>
      <w:r>
        <w:rPr>
          <w:rFonts w:hint="eastAsia"/>
        </w:rPr>
        <w:t>开展</w:t>
      </w:r>
      <w:r w:rsidRPr="00433624">
        <w:rPr>
          <w:rFonts w:hint="eastAsia"/>
        </w:rPr>
        <w:t>特别重大自然灾害损失综合评估</w:t>
      </w:r>
      <w:r>
        <w:rPr>
          <w:rFonts w:hint="eastAsia"/>
        </w:rPr>
        <w:t>，</w:t>
      </w:r>
      <w:r w:rsidR="005E46A6">
        <w:rPr>
          <w:rFonts w:hint="eastAsia"/>
        </w:rPr>
        <w:t>旨在准确划定</w:t>
      </w:r>
      <w:r>
        <w:rPr>
          <w:rFonts w:hint="eastAsia"/>
        </w:rPr>
        <w:t>灾害</w:t>
      </w:r>
      <w:r w:rsidR="00AA32B8" w:rsidRPr="00AA32B8">
        <w:rPr>
          <w:rFonts w:hint="eastAsia"/>
        </w:rPr>
        <w:t>范围，</w:t>
      </w:r>
      <w:r w:rsidR="005E46A6">
        <w:rPr>
          <w:rFonts w:hint="eastAsia"/>
        </w:rPr>
        <w:t>科学评估</w:t>
      </w:r>
      <w:r w:rsidR="00AA32B8" w:rsidRPr="00AA32B8">
        <w:rPr>
          <w:rFonts w:hint="eastAsia"/>
        </w:rPr>
        <w:t>灾害造成的</w:t>
      </w:r>
      <w:r w:rsidR="001B0BE5" w:rsidRPr="001B0BE5">
        <w:rPr>
          <w:rFonts w:hint="eastAsia"/>
        </w:rPr>
        <w:t>住房</w:t>
      </w:r>
      <w:r w:rsidR="00A47081">
        <w:rPr>
          <w:rFonts w:hint="eastAsia"/>
        </w:rPr>
        <w:t>和居民家庭财产</w:t>
      </w:r>
      <w:r w:rsidR="002A7603">
        <w:rPr>
          <w:rFonts w:hint="eastAsia"/>
        </w:rPr>
        <w:t>、</w:t>
      </w:r>
      <w:r w:rsidR="002A7603" w:rsidRPr="002A7603">
        <w:rPr>
          <w:rFonts w:hint="eastAsia"/>
        </w:rPr>
        <w:t>农林牧渔</w:t>
      </w:r>
      <w:r w:rsidR="00A47081">
        <w:rPr>
          <w:rFonts w:hint="eastAsia"/>
        </w:rPr>
        <w:t>业</w:t>
      </w:r>
      <w:r w:rsidR="002A7603" w:rsidRPr="002A7603">
        <w:rPr>
          <w:rFonts w:hint="eastAsia"/>
        </w:rPr>
        <w:t>、</w:t>
      </w:r>
      <w:r w:rsidR="00A47081">
        <w:rPr>
          <w:rFonts w:hint="eastAsia"/>
        </w:rPr>
        <w:t>工业、服务业、</w:t>
      </w:r>
      <w:r w:rsidR="002A7603" w:rsidRPr="002A7603">
        <w:rPr>
          <w:rFonts w:hint="eastAsia"/>
        </w:rPr>
        <w:t>基础设施、公共服务</w:t>
      </w:r>
      <w:r w:rsidR="00A47081">
        <w:rPr>
          <w:rFonts w:hint="eastAsia"/>
        </w:rPr>
        <w:t>、资源与环境</w:t>
      </w:r>
      <w:r w:rsidR="002A7603" w:rsidRPr="002A7603">
        <w:rPr>
          <w:rFonts w:hint="eastAsia"/>
        </w:rPr>
        <w:t>等</w:t>
      </w:r>
      <w:r w:rsidR="005E46A6">
        <w:rPr>
          <w:rFonts w:hint="eastAsia"/>
        </w:rPr>
        <w:t>直接</w:t>
      </w:r>
      <w:r w:rsidR="00AA32B8" w:rsidRPr="00AA32B8">
        <w:rPr>
          <w:rFonts w:hint="eastAsia"/>
        </w:rPr>
        <w:t>损失，</w:t>
      </w:r>
      <w:r w:rsidR="00AE20AA">
        <w:rPr>
          <w:rFonts w:hint="eastAsia"/>
        </w:rPr>
        <w:t>提高</w:t>
      </w:r>
      <w:r w:rsidR="002A7603">
        <w:rPr>
          <w:rFonts w:hint="eastAsia"/>
        </w:rPr>
        <w:t>灾情数据</w:t>
      </w:r>
      <w:r w:rsidR="005E46A6">
        <w:rPr>
          <w:rFonts w:hint="eastAsia"/>
        </w:rPr>
        <w:t>的</w:t>
      </w:r>
      <w:r w:rsidR="002A7603">
        <w:rPr>
          <w:rFonts w:hint="eastAsia"/>
        </w:rPr>
        <w:t>准确性，</w:t>
      </w:r>
      <w:r w:rsidR="00AA32B8" w:rsidRPr="00AA32B8">
        <w:rPr>
          <w:rFonts w:hint="eastAsia"/>
        </w:rPr>
        <w:t>为灾后恢复重</w:t>
      </w:r>
      <w:r w:rsidR="002A7603">
        <w:rPr>
          <w:rFonts w:hint="eastAsia"/>
        </w:rPr>
        <w:t>建规划提供重要依据</w:t>
      </w:r>
      <w:r w:rsidR="00AA32B8" w:rsidRPr="00AA32B8">
        <w:rPr>
          <w:rFonts w:hint="eastAsia"/>
        </w:rPr>
        <w:t>。</w:t>
      </w:r>
    </w:p>
    <w:p w:rsidR="0047406E" w:rsidRDefault="0047406E" w:rsidP="0047406E">
      <w:pPr>
        <w:pStyle w:val="affd"/>
        <w:spacing w:before="156" w:after="156"/>
        <w:rPr>
          <w:rFonts w:hAnsi="宋体"/>
        </w:rPr>
      </w:pPr>
      <w:bookmarkStart w:id="94" w:name="_Toc155704343"/>
      <w:bookmarkStart w:id="95" w:name="_Toc155704421"/>
      <w:bookmarkStart w:id="96" w:name="_Toc155704618"/>
      <w:bookmarkStart w:id="97" w:name="_Toc163802102"/>
      <w:r w:rsidRPr="0047406E">
        <w:rPr>
          <w:rFonts w:hint="eastAsia"/>
        </w:rPr>
        <w:t>评估</w:t>
      </w:r>
      <w:bookmarkEnd w:id="94"/>
      <w:bookmarkEnd w:id="95"/>
      <w:bookmarkEnd w:id="96"/>
      <w:r w:rsidR="00AA32B8">
        <w:rPr>
          <w:rFonts w:hAnsi="宋体" w:hint="eastAsia"/>
        </w:rPr>
        <w:t>原则</w:t>
      </w:r>
      <w:bookmarkEnd w:id="97"/>
    </w:p>
    <w:p w:rsidR="00F265DA" w:rsidRPr="00E32FAB" w:rsidRDefault="00F265DA" w:rsidP="005B321D">
      <w:pPr>
        <w:pStyle w:val="afffffffffff3"/>
      </w:pPr>
      <w:r w:rsidRPr="00E32FAB">
        <w:rPr>
          <w:rFonts w:hint="eastAsia"/>
        </w:rPr>
        <w:t>特别重大自然灾害损失综合评估应符合以下要求：</w:t>
      </w:r>
    </w:p>
    <w:p w:rsidR="00F265DA" w:rsidRPr="00E32FAB" w:rsidRDefault="00F265DA" w:rsidP="005B321D">
      <w:pPr>
        <w:pStyle w:val="afffffffffff3"/>
      </w:pPr>
      <w:r w:rsidRPr="00E32FAB">
        <w:rPr>
          <w:rFonts w:hint="eastAsia"/>
        </w:rPr>
        <w:t>a）</w:t>
      </w:r>
      <w:r w:rsidR="00301BAD" w:rsidRPr="00E32FAB">
        <w:rPr>
          <w:rFonts w:hint="eastAsia"/>
        </w:rPr>
        <w:t>坚持科学客观、实事求是的</w:t>
      </w:r>
      <w:r w:rsidR="00AE20AA">
        <w:rPr>
          <w:rFonts w:hint="eastAsia"/>
        </w:rPr>
        <w:t>基本</w:t>
      </w:r>
      <w:r w:rsidR="00301BAD" w:rsidRPr="00E32FAB">
        <w:rPr>
          <w:rFonts w:hint="eastAsia"/>
        </w:rPr>
        <w:t>原则</w:t>
      </w:r>
      <w:r w:rsidR="00E32FAB" w:rsidRPr="00E32FAB">
        <w:rPr>
          <w:rFonts w:hint="eastAsia"/>
        </w:rPr>
        <w:t>；</w:t>
      </w:r>
    </w:p>
    <w:p w:rsidR="00F265DA" w:rsidRPr="00E32FAB" w:rsidRDefault="00F265DA" w:rsidP="005B321D">
      <w:pPr>
        <w:pStyle w:val="afffffffffff3"/>
      </w:pPr>
      <w:r w:rsidRPr="00E32FAB">
        <w:rPr>
          <w:rFonts w:hint="eastAsia"/>
        </w:rPr>
        <w:t>b）</w:t>
      </w:r>
      <w:r w:rsidR="00301BAD" w:rsidRPr="00E32FAB">
        <w:rPr>
          <w:rFonts w:hint="eastAsia"/>
        </w:rPr>
        <w:t>以县</w:t>
      </w:r>
      <w:r w:rsidR="00A817E7" w:rsidRPr="00E32FAB">
        <w:rPr>
          <w:rFonts w:hint="eastAsia"/>
        </w:rPr>
        <w:t>（</w:t>
      </w:r>
      <w:r w:rsidR="00301BAD" w:rsidRPr="00E32FAB">
        <w:rPr>
          <w:rFonts w:hint="eastAsia"/>
        </w:rPr>
        <w:t>市</w:t>
      </w:r>
      <w:r w:rsidR="00A817E7" w:rsidRPr="00E32FAB">
        <w:rPr>
          <w:rFonts w:hint="eastAsia"/>
        </w:rPr>
        <w:t>、</w:t>
      </w:r>
      <w:r w:rsidR="00301BAD" w:rsidRPr="00E32FAB">
        <w:rPr>
          <w:rFonts w:hint="eastAsia"/>
        </w:rPr>
        <w:t>区</w:t>
      </w:r>
      <w:r w:rsidR="00A817E7" w:rsidRPr="00E32FAB">
        <w:rPr>
          <w:rFonts w:hint="eastAsia"/>
        </w:rPr>
        <w:t>）或乡（镇）等行政区</w:t>
      </w:r>
      <w:r w:rsidR="00301BAD" w:rsidRPr="00E32FAB">
        <w:rPr>
          <w:rFonts w:hint="eastAsia"/>
        </w:rPr>
        <w:t>为基本</w:t>
      </w:r>
      <w:r w:rsidR="00E32FAB" w:rsidRPr="00E32FAB">
        <w:rPr>
          <w:rFonts w:hint="eastAsia"/>
        </w:rPr>
        <w:t>的</w:t>
      </w:r>
      <w:r w:rsidR="00A817E7" w:rsidRPr="00E32FAB">
        <w:rPr>
          <w:rFonts w:hint="eastAsia"/>
        </w:rPr>
        <w:t>评估</w:t>
      </w:r>
      <w:r w:rsidR="00313160" w:rsidRPr="00E32FAB">
        <w:rPr>
          <w:rFonts w:hint="eastAsia"/>
        </w:rPr>
        <w:t>空间</w:t>
      </w:r>
      <w:r w:rsidR="00301BAD" w:rsidRPr="00E32FAB">
        <w:rPr>
          <w:rFonts w:hint="eastAsia"/>
        </w:rPr>
        <w:t>单元</w:t>
      </w:r>
      <w:r w:rsidR="00E32FAB" w:rsidRPr="00E32FAB">
        <w:rPr>
          <w:rFonts w:hint="eastAsia"/>
        </w:rPr>
        <w:t>；</w:t>
      </w:r>
    </w:p>
    <w:p w:rsidR="00F265DA" w:rsidRPr="00E32FAB" w:rsidRDefault="00F265DA" w:rsidP="005B321D">
      <w:pPr>
        <w:pStyle w:val="afffffffffff3"/>
      </w:pPr>
      <w:r w:rsidRPr="00E32FAB">
        <w:rPr>
          <w:rFonts w:hint="eastAsia"/>
        </w:rPr>
        <w:t>c）</w:t>
      </w:r>
      <w:r w:rsidR="00AE20AA">
        <w:rPr>
          <w:rFonts w:hint="eastAsia"/>
        </w:rPr>
        <w:t>针对</w:t>
      </w:r>
      <w:r w:rsidR="00A817E7" w:rsidRPr="00E32FAB">
        <w:rPr>
          <w:rFonts w:hint="eastAsia"/>
        </w:rPr>
        <w:t>灾害造成的</w:t>
      </w:r>
      <w:r w:rsidR="00F6629E" w:rsidRPr="00E32FAB">
        <w:rPr>
          <w:rFonts w:hint="eastAsia"/>
        </w:rPr>
        <w:t>损</w:t>
      </w:r>
      <w:r w:rsidR="00A817E7" w:rsidRPr="00E32FAB">
        <w:rPr>
          <w:rFonts w:hint="eastAsia"/>
        </w:rPr>
        <w:t>毁</w:t>
      </w:r>
      <w:r w:rsidR="00CD3251" w:rsidRPr="00E32FAB">
        <w:rPr>
          <w:rFonts w:hint="eastAsia"/>
        </w:rPr>
        <w:t>实物</w:t>
      </w:r>
      <w:r w:rsidR="00CD3251">
        <w:rPr>
          <w:rFonts w:hint="eastAsia"/>
        </w:rPr>
        <w:t>量</w:t>
      </w:r>
      <w:r w:rsidR="00A817E7" w:rsidRPr="00E32FAB">
        <w:rPr>
          <w:rFonts w:hint="eastAsia"/>
        </w:rPr>
        <w:t>、直接经济损失及影响</w:t>
      </w:r>
      <w:r w:rsidR="00AE20AA">
        <w:rPr>
          <w:rFonts w:hint="eastAsia"/>
        </w:rPr>
        <w:t>情况</w:t>
      </w:r>
      <w:r w:rsidR="00A817E7" w:rsidRPr="00E32FAB">
        <w:rPr>
          <w:rFonts w:hint="eastAsia"/>
        </w:rPr>
        <w:t>进行</w:t>
      </w:r>
      <w:r w:rsidR="00AE20AA">
        <w:rPr>
          <w:rFonts w:hint="eastAsia"/>
        </w:rPr>
        <w:t>分项</w:t>
      </w:r>
      <w:r w:rsidR="00A817E7" w:rsidRPr="00E32FAB">
        <w:rPr>
          <w:rFonts w:hint="eastAsia"/>
        </w:rPr>
        <w:t>评估</w:t>
      </w:r>
      <w:r w:rsidR="00E32FAB" w:rsidRPr="00E32FAB">
        <w:rPr>
          <w:rFonts w:hint="eastAsia"/>
        </w:rPr>
        <w:t>；</w:t>
      </w:r>
    </w:p>
    <w:p w:rsidR="004A3DE6" w:rsidRPr="00E32FAB" w:rsidRDefault="004A3DE6" w:rsidP="005B321D">
      <w:pPr>
        <w:pStyle w:val="afffffffffff3"/>
      </w:pPr>
      <w:r w:rsidRPr="00E32FAB">
        <w:rPr>
          <w:rFonts w:hint="eastAsia"/>
        </w:rPr>
        <w:t>d）依据标准，严格程序，注重多种评估方法的结合与综合运用</w:t>
      </w:r>
      <w:r w:rsidR="00E32FAB" w:rsidRPr="00E32FAB">
        <w:rPr>
          <w:rFonts w:hint="eastAsia"/>
        </w:rPr>
        <w:t>；</w:t>
      </w:r>
    </w:p>
    <w:p w:rsidR="00AA32B8" w:rsidRPr="00E32FAB" w:rsidRDefault="004A3DE6" w:rsidP="005B321D">
      <w:pPr>
        <w:pStyle w:val="afffffffffff3"/>
      </w:pPr>
      <w:r w:rsidRPr="00E32FAB">
        <w:rPr>
          <w:rFonts w:hint="eastAsia"/>
        </w:rPr>
        <w:t>e</w:t>
      </w:r>
      <w:r w:rsidR="00F265DA" w:rsidRPr="00E32FAB">
        <w:rPr>
          <w:rFonts w:hint="eastAsia"/>
        </w:rPr>
        <w:t>）</w:t>
      </w:r>
      <w:r w:rsidR="00F265DA" w:rsidRPr="00E32FAB">
        <w:rPr>
          <w:rFonts w:hint="eastAsia"/>
        </w:rPr>
        <w:tab/>
      </w:r>
      <w:r w:rsidR="00A671D0" w:rsidRPr="00E32FAB">
        <w:rPr>
          <w:rFonts w:hint="eastAsia"/>
        </w:rPr>
        <w:t>以客观事实数据为基础，充分考虑受灾地区社会经济发展水平、自然地理等条件。</w:t>
      </w:r>
    </w:p>
    <w:p w:rsidR="00AA32B8" w:rsidRPr="00E32FAB" w:rsidRDefault="00AA32B8" w:rsidP="00AA32B8">
      <w:pPr>
        <w:pStyle w:val="affd"/>
        <w:spacing w:before="156" w:after="156"/>
        <w:rPr>
          <w:rFonts w:hAnsi="宋体"/>
        </w:rPr>
      </w:pPr>
      <w:bookmarkStart w:id="98" w:name="_Toc163802103"/>
      <w:r w:rsidRPr="00E32FAB">
        <w:rPr>
          <w:rFonts w:hint="eastAsia"/>
        </w:rPr>
        <w:t>评估</w:t>
      </w:r>
      <w:r w:rsidRPr="00E32FAB">
        <w:rPr>
          <w:rFonts w:hAnsi="宋体" w:hint="eastAsia"/>
        </w:rPr>
        <w:t>依据</w:t>
      </w:r>
      <w:bookmarkEnd w:id="98"/>
    </w:p>
    <w:p w:rsidR="00313160" w:rsidRPr="00E32FAB" w:rsidRDefault="003D58B6" w:rsidP="00A561DE">
      <w:pPr>
        <w:pStyle w:val="afffffffffff3"/>
      </w:pPr>
      <w:r>
        <w:t>a）</w:t>
      </w:r>
      <w:r w:rsidR="00FC1DD7" w:rsidRPr="00FC1DD7">
        <w:rPr>
          <w:rFonts w:hint="eastAsia"/>
        </w:rPr>
        <w:t>自然灾害救助条例（国务院令第577号）</w:t>
      </w:r>
      <w:r w:rsidR="00E32FAB" w:rsidRPr="00E32FAB">
        <w:rPr>
          <w:rFonts w:hint="eastAsia"/>
        </w:rPr>
        <w:t>；</w:t>
      </w:r>
    </w:p>
    <w:p w:rsidR="00894C51" w:rsidRPr="00E32FAB" w:rsidRDefault="003D58B6" w:rsidP="00A561DE">
      <w:pPr>
        <w:pStyle w:val="afffffffffff3"/>
      </w:pPr>
      <w:r>
        <w:rPr>
          <w:rFonts w:hint="eastAsia"/>
        </w:rPr>
        <w:t>b</w:t>
      </w:r>
      <w:r>
        <w:t>）</w:t>
      </w:r>
      <w:r w:rsidR="00FC1DD7" w:rsidRPr="00FC1DD7">
        <w:rPr>
          <w:rFonts w:hint="eastAsia"/>
        </w:rPr>
        <w:t>国家自然灾害救助应急预案（国办函〔2024〕11号）</w:t>
      </w:r>
      <w:r w:rsidR="00E32FAB" w:rsidRPr="00E32FAB">
        <w:rPr>
          <w:rFonts w:hint="eastAsia"/>
        </w:rPr>
        <w:t>；</w:t>
      </w:r>
    </w:p>
    <w:p w:rsidR="00313160" w:rsidRPr="00E32FAB" w:rsidRDefault="003D58B6" w:rsidP="00A561DE">
      <w:pPr>
        <w:pStyle w:val="afffffffffff3"/>
      </w:pPr>
      <w:r>
        <w:rPr>
          <w:rFonts w:hint="eastAsia"/>
        </w:rPr>
        <w:t>c</w:t>
      </w:r>
      <w:r>
        <w:t>）</w:t>
      </w:r>
      <w:r w:rsidR="00822E96" w:rsidRPr="00822E96">
        <w:rPr>
          <w:rFonts w:hint="eastAsia"/>
        </w:rPr>
        <w:t>特别重大自然灾害损失统计调查制度（国防</w:t>
      </w:r>
      <w:proofErr w:type="gramStart"/>
      <w:r w:rsidR="00822E96" w:rsidRPr="00822E96">
        <w:rPr>
          <w:rFonts w:hint="eastAsia"/>
        </w:rPr>
        <w:t>减救办</w:t>
      </w:r>
      <w:proofErr w:type="gramEnd"/>
      <w:r w:rsidR="00822E96" w:rsidRPr="00822E96">
        <w:rPr>
          <w:rFonts w:hint="eastAsia"/>
        </w:rPr>
        <w:t>发〔2024〕6号）</w:t>
      </w:r>
      <w:r w:rsidR="00E32FAB" w:rsidRPr="00E32FAB">
        <w:rPr>
          <w:rFonts w:hint="eastAsia"/>
        </w:rPr>
        <w:t>；</w:t>
      </w:r>
    </w:p>
    <w:p w:rsidR="00313160" w:rsidRPr="00E32FAB" w:rsidRDefault="00822E96" w:rsidP="00A561DE">
      <w:pPr>
        <w:pStyle w:val="afffffffffff3"/>
      </w:pPr>
      <w:r>
        <w:rPr>
          <w:rFonts w:hint="eastAsia"/>
        </w:rPr>
        <w:t>d</w:t>
      </w:r>
      <w:r w:rsidR="003D58B6">
        <w:t>）</w:t>
      </w:r>
      <w:r w:rsidR="00894C51" w:rsidRPr="00E32FAB">
        <w:rPr>
          <w:rFonts w:hint="eastAsia"/>
        </w:rPr>
        <w:t>灾区</w:t>
      </w:r>
      <w:r w:rsidR="00313160" w:rsidRPr="00E32FAB">
        <w:rPr>
          <w:rFonts w:hint="eastAsia"/>
        </w:rPr>
        <w:t>实地调查</w:t>
      </w:r>
      <w:r w:rsidR="006F0263" w:rsidRPr="00E32FAB">
        <w:rPr>
          <w:rFonts w:hint="eastAsia"/>
        </w:rPr>
        <w:t>、核查</w:t>
      </w:r>
      <w:r w:rsidR="00313160" w:rsidRPr="00E32FAB">
        <w:rPr>
          <w:rFonts w:hint="eastAsia"/>
        </w:rPr>
        <w:t>所取得的房屋、基础设施、农作物等损毁情况数据</w:t>
      </w:r>
      <w:r w:rsidR="006F0263" w:rsidRPr="00E32FAB">
        <w:rPr>
          <w:rFonts w:hint="eastAsia"/>
        </w:rPr>
        <w:t>和资料</w:t>
      </w:r>
      <w:r w:rsidR="00E32FAB" w:rsidRPr="00E32FAB">
        <w:rPr>
          <w:rFonts w:hint="eastAsia"/>
        </w:rPr>
        <w:t>；</w:t>
      </w:r>
    </w:p>
    <w:p w:rsidR="00313160" w:rsidRPr="00E32FAB" w:rsidRDefault="00822E96" w:rsidP="00A561DE">
      <w:pPr>
        <w:pStyle w:val="afffffffffff3"/>
      </w:pPr>
      <w:r>
        <w:rPr>
          <w:rFonts w:hint="eastAsia"/>
        </w:rPr>
        <w:t>e</w:t>
      </w:r>
      <w:r w:rsidR="003D58B6">
        <w:t>）</w:t>
      </w:r>
      <w:r w:rsidR="00313160" w:rsidRPr="00E32FAB">
        <w:rPr>
          <w:rFonts w:hint="eastAsia"/>
        </w:rPr>
        <w:t>受灾地区</w:t>
      </w:r>
      <w:r w:rsidR="006F0263" w:rsidRPr="00E32FAB">
        <w:rPr>
          <w:rFonts w:hint="eastAsia"/>
        </w:rPr>
        <w:t>的</w:t>
      </w:r>
      <w:r w:rsidR="00313160" w:rsidRPr="00E32FAB">
        <w:rPr>
          <w:rFonts w:hint="eastAsia"/>
        </w:rPr>
        <w:t>人口、经济</w:t>
      </w:r>
      <w:r w:rsidR="00BB51EA" w:rsidRPr="00E32FAB">
        <w:rPr>
          <w:rFonts w:hint="eastAsia"/>
        </w:rPr>
        <w:t>、农业、自然灾害综合风险</w:t>
      </w:r>
      <w:r w:rsidR="00313160" w:rsidRPr="00E32FAB">
        <w:rPr>
          <w:rFonts w:hint="eastAsia"/>
        </w:rPr>
        <w:t>等</w:t>
      </w:r>
      <w:r w:rsidR="00BB51EA" w:rsidRPr="00E32FAB">
        <w:rPr>
          <w:rFonts w:hint="eastAsia"/>
        </w:rPr>
        <w:t>普查</w:t>
      </w:r>
      <w:r w:rsidR="00313160" w:rsidRPr="00E32FAB">
        <w:rPr>
          <w:rFonts w:hint="eastAsia"/>
        </w:rPr>
        <w:t>数据</w:t>
      </w:r>
      <w:r w:rsidR="00BB51EA" w:rsidRPr="00E32FAB">
        <w:rPr>
          <w:rFonts w:hint="eastAsia"/>
        </w:rPr>
        <w:t>和统计数据</w:t>
      </w:r>
      <w:r w:rsidR="00E32FAB" w:rsidRPr="00E32FAB">
        <w:rPr>
          <w:rFonts w:hint="eastAsia"/>
        </w:rPr>
        <w:t>；</w:t>
      </w:r>
    </w:p>
    <w:p w:rsidR="00313160" w:rsidRPr="00E32FAB" w:rsidRDefault="00822E96" w:rsidP="00A561DE">
      <w:pPr>
        <w:pStyle w:val="afffffffffff3"/>
      </w:pPr>
      <w:r>
        <w:rPr>
          <w:rFonts w:hint="eastAsia"/>
        </w:rPr>
        <w:t>f</w:t>
      </w:r>
      <w:r w:rsidR="003D58B6">
        <w:t>）</w:t>
      </w:r>
      <w:r w:rsidR="006F0263" w:rsidRPr="00E32FAB">
        <w:rPr>
          <w:rFonts w:hint="eastAsia"/>
        </w:rPr>
        <w:t>自然资源部编绘的国家</w:t>
      </w:r>
      <w:r w:rsidR="00313160" w:rsidRPr="00E32FAB">
        <w:rPr>
          <w:rFonts w:hint="eastAsia"/>
        </w:rPr>
        <w:t>基础地理</w:t>
      </w:r>
      <w:r w:rsidR="006F0263" w:rsidRPr="00E32FAB">
        <w:rPr>
          <w:rFonts w:hint="eastAsia"/>
        </w:rPr>
        <w:t>信息</w:t>
      </w:r>
      <w:r w:rsidR="00313160" w:rsidRPr="00E32FAB">
        <w:rPr>
          <w:rFonts w:hint="eastAsia"/>
        </w:rPr>
        <w:t>数据</w:t>
      </w:r>
      <w:r w:rsidR="00E32FAB" w:rsidRPr="00E32FAB">
        <w:rPr>
          <w:rFonts w:hint="eastAsia"/>
        </w:rPr>
        <w:t>；</w:t>
      </w:r>
    </w:p>
    <w:p w:rsidR="00AA32B8" w:rsidRPr="00E32FAB" w:rsidRDefault="00822E96" w:rsidP="00A561DE">
      <w:pPr>
        <w:pStyle w:val="afffffffffff3"/>
      </w:pPr>
      <w:r>
        <w:rPr>
          <w:rFonts w:hint="eastAsia"/>
        </w:rPr>
        <w:t>g</w:t>
      </w:r>
      <w:r w:rsidR="003D58B6">
        <w:t>）</w:t>
      </w:r>
      <w:r w:rsidR="006F0263" w:rsidRPr="00E32FAB">
        <w:rPr>
          <w:rFonts w:hint="eastAsia"/>
        </w:rPr>
        <w:t>相关行业</w:t>
      </w:r>
      <w:r w:rsidR="00894C51" w:rsidRPr="00E32FAB">
        <w:rPr>
          <w:rFonts w:hint="eastAsia"/>
        </w:rPr>
        <w:t>主管部门提供或发布的</w:t>
      </w:r>
      <w:r w:rsidR="006F0263" w:rsidRPr="00E32FAB">
        <w:rPr>
          <w:rFonts w:hint="eastAsia"/>
        </w:rPr>
        <w:t>灾区各类</w:t>
      </w:r>
      <w:r w:rsidR="00894C51" w:rsidRPr="00E32FAB">
        <w:rPr>
          <w:rFonts w:hint="eastAsia"/>
        </w:rPr>
        <w:t>灾害监测、调查等数据</w:t>
      </w:r>
      <w:r w:rsidR="006F0263" w:rsidRPr="00E32FAB">
        <w:rPr>
          <w:rFonts w:hint="eastAsia"/>
        </w:rPr>
        <w:t>和资料</w:t>
      </w:r>
      <w:r w:rsidR="00894C51" w:rsidRPr="00E32FAB">
        <w:rPr>
          <w:rFonts w:hint="eastAsia"/>
        </w:rPr>
        <w:t>。</w:t>
      </w:r>
    </w:p>
    <w:p w:rsidR="00C37E18" w:rsidRDefault="00C37E18" w:rsidP="00C37E18">
      <w:pPr>
        <w:pStyle w:val="affc"/>
        <w:spacing w:before="312" w:after="312"/>
        <w:ind w:left="0"/>
      </w:pPr>
      <w:bookmarkStart w:id="99" w:name="_Toc163802104"/>
      <w:r>
        <w:rPr>
          <w:rFonts w:hint="eastAsia"/>
        </w:rPr>
        <w:t>评估内容</w:t>
      </w:r>
      <w:bookmarkEnd w:id="99"/>
    </w:p>
    <w:p w:rsidR="00C37E18" w:rsidRDefault="00C37E18" w:rsidP="00C37E18">
      <w:pPr>
        <w:pStyle w:val="affd"/>
        <w:spacing w:before="156" w:after="156"/>
        <w:rPr>
          <w:rFonts w:hAnsi="宋体"/>
        </w:rPr>
      </w:pPr>
      <w:bookmarkStart w:id="100" w:name="_Toc163802105"/>
      <w:r>
        <w:rPr>
          <w:rFonts w:hAnsi="宋体" w:hint="eastAsia"/>
        </w:rPr>
        <w:t>灾害范围</w:t>
      </w:r>
      <w:r w:rsidR="00822493">
        <w:rPr>
          <w:rFonts w:hAnsi="宋体" w:hint="eastAsia"/>
        </w:rPr>
        <w:t>评估</w:t>
      </w:r>
      <w:bookmarkEnd w:id="100"/>
    </w:p>
    <w:p w:rsidR="004850E8" w:rsidRDefault="004850E8" w:rsidP="005B321D">
      <w:pPr>
        <w:pStyle w:val="afffffffffff3"/>
      </w:pPr>
      <w:r>
        <w:rPr>
          <w:rFonts w:hint="eastAsia"/>
        </w:rPr>
        <w:t>灾害范围评估</w:t>
      </w:r>
      <w:r w:rsidR="00423E58">
        <w:rPr>
          <w:rFonts w:hint="eastAsia"/>
        </w:rPr>
        <w:t>是</w:t>
      </w:r>
      <w:r w:rsidR="00423E58" w:rsidRPr="00423E58">
        <w:rPr>
          <w:rFonts w:hint="eastAsia"/>
        </w:rPr>
        <w:t>以县（市、区）或乡（镇）等行政区范围为基本评估单元，</w:t>
      </w:r>
      <w:r w:rsidR="00B93826">
        <w:rPr>
          <w:rFonts w:hint="eastAsia"/>
        </w:rPr>
        <w:t>确定</w:t>
      </w:r>
      <w:r>
        <w:rPr>
          <w:rFonts w:hint="eastAsia"/>
        </w:rPr>
        <w:t>重特大灾害影响范围，划分灾区受灾程度。</w:t>
      </w:r>
      <w:r w:rsidR="00C67153">
        <w:rPr>
          <w:rFonts w:hint="eastAsia"/>
        </w:rPr>
        <w:t>通常特别重大自然灾害范围分为</w:t>
      </w:r>
      <w:proofErr w:type="gramStart"/>
      <w:r w:rsidR="00C67153" w:rsidRPr="00C67153">
        <w:rPr>
          <w:rFonts w:hint="eastAsia"/>
        </w:rPr>
        <w:t>极</w:t>
      </w:r>
      <w:proofErr w:type="gramEnd"/>
      <w:r w:rsidR="00C67153" w:rsidRPr="00C67153">
        <w:rPr>
          <w:rFonts w:hint="eastAsia"/>
        </w:rPr>
        <w:t>重灾区、重灾区、一般灾区和影响区</w:t>
      </w:r>
      <w:r w:rsidR="00C67153">
        <w:rPr>
          <w:rFonts w:hint="eastAsia"/>
        </w:rPr>
        <w:t>，根据实际需要</w:t>
      </w:r>
      <w:r w:rsidR="00655FAC">
        <w:rPr>
          <w:rFonts w:hint="eastAsia"/>
        </w:rPr>
        <w:t>可</w:t>
      </w:r>
      <w:r w:rsidR="00C67153">
        <w:rPr>
          <w:rFonts w:hint="eastAsia"/>
        </w:rPr>
        <w:t>调整划分等级的数量</w:t>
      </w:r>
      <w:r w:rsidR="00655FAC">
        <w:rPr>
          <w:rFonts w:hint="eastAsia"/>
        </w:rPr>
        <w:t>并确定完善各等级的条件标准</w:t>
      </w:r>
      <w:r w:rsidR="00C67153">
        <w:rPr>
          <w:rFonts w:hint="eastAsia"/>
        </w:rPr>
        <w:t>。</w:t>
      </w:r>
    </w:p>
    <w:p w:rsidR="00C37E18" w:rsidRDefault="00C37E18" w:rsidP="00C37E18">
      <w:pPr>
        <w:pStyle w:val="affd"/>
        <w:spacing w:before="156" w:after="156"/>
        <w:rPr>
          <w:rFonts w:hAnsi="宋体"/>
        </w:rPr>
      </w:pPr>
      <w:bookmarkStart w:id="101" w:name="_Toc163802106"/>
      <w:r>
        <w:rPr>
          <w:rFonts w:hAnsi="宋体" w:hint="eastAsia"/>
        </w:rPr>
        <w:t>毁损实物量</w:t>
      </w:r>
      <w:r w:rsidR="00822493">
        <w:rPr>
          <w:rFonts w:hAnsi="宋体" w:hint="eastAsia"/>
        </w:rPr>
        <w:t>评估</w:t>
      </w:r>
      <w:bookmarkEnd w:id="101"/>
    </w:p>
    <w:p w:rsidR="00C37E18" w:rsidRDefault="00C37E18" w:rsidP="005B321D">
      <w:pPr>
        <w:pStyle w:val="afffffffffff3"/>
      </w:pPr>
      <w:r>
        <w:rPr>
          <w:rFonts w:hint="eastAsia"/>
        </w:rPr>
        <w:lastRenderedPageBreak/>
        <w:t>以</w:t>
      </w:r>
      <w:r>
        <w:t>灾害范围评估为基础，</w:t>
      </w:r>
      <w:r>
        <w:rPr>
          <w:rFonts w:hint="eastAsia"/>
        </w:rPr>
        <w:t>对</w:t>
      </w:r>
      <w:r w:rsidR="002815C1" w:rsidRPr="002815C1">
        <w:rPr>
          <w:rFonts w:hint="eastAsia"/>
        </w:rPr>
        <w:t>住房和居民家庭财产、农林牧渔业、工业、服务业、基础设施、公共服务、资源与环境</w:t>
      </w:r>
      <w:r>
        <w:t>等</w:t>
      </w:r>
      <w:r>
        <w:rPr>
          <w:rFonts w:hint="eastAsia"/>
        </w:rPr>
        <w:t>实物</w:t>
      </w:r>
      <w:r>
        <w:t>毁损的数量</w:t>
      </w:r>
      <w:r w:rsidR="00171959">
        <w:rPr>
          <w:rFonts w:hint="eastAsia"/>
        </w:rPr>
        <w:t>和程度</w:t>
      </w:r>
      <w:r>
        <w:t>进行评估。</w:t>
      </w:r>
    </w:p>
    <w:p w:rsidR="00C37E18" w:rsidRDefault="00C37E18" w:rsidP="00C37E18">
      <w:pPr>
        <w:pStyle w:val="affd"/>
        <w:spacing w:before="156" w:after="156"/>
        <w:rPr>
          <w:rFonts w:hAnsi="宋体"/>
        </w:rPr>
      </w:pPr>
      <w:bookmarkStart w:id="102" w:name="_Toc163802107"/>
      <w:r>
        <w:rPr>
          <w:rFonts w:hAnsi="宋体" w:hint="eastAsia"/>
        </w:rPr>
        <w:t>直接经济损失</w:t>
      </w:r>
      <w:r w:rsidR="00822493">
        <w:rPr>
          <w:rFonts w:hAnsi="宋体" w:hint="eastAsia"/>
        </w:rPr>
        <w:t>评估</w:t>
      </w:r>
      <w:bookmarkEnd w:id="102"/>
    </w:p>
    <w:p w:rsidR="00C37E18" w:rsidRDefault="00C37E18" w:rsidP="005B321D">
      <w:pPr>
        <w:pStyle w:val="afffffffffff3"/>
      </w:pPr>
      <w:r>
        <w:rPr>
          <w:rFonts w:hint="eastAsia"/>
        </w:rPr>
        <w:t>以毁损实物量评估为基础，</w:t>
      </w:r>
      <w:r w:rsidR="00EE0B7B">
        <w:rPr>
          <w:rFonts w:hint="eastAsia"/>
        </w:rPr>
        <w:t>按照统计对象的重置价格核算</w:t>
      </w:r>
      <w:r>
        <w:rPr>
          <w:rFonts w:hint="eastAsia"/>
        </w:rPr>
        <w:t>直接</w:t>
      </w:r>
      <w:r>
        <w:t>经济损失</w:t>
      </w:r>
      <w:r>
        <w:rPr>
          <w:rFonts w:hint="eastAsia"/>
        </w:rPr>
        <w:t>。</w:t>
      </w:r>
      <w:r w:rsidR="00EE0B7B">
        <w:rPr>
          <w:rFonts w:hint="eastAsia"/>
        </w:rPr>
        <w:t>因灾造成的抢险救援费用、停工停产等间接经济损失、生态系统受灾造成的损失和恢复重建费用等不计</w:t>
      </w:r>
      <w:proofErr w:type="gramStart"/>
      <w:r w:rsidR="00EE0B7B">
        <w:rPr>
          <w:rFonts w:hint="eastAsia"/>
        </w:rPr>
        <w:t>入直接</w:t>
      </w:r>
      <w:proofErr w:type="gramEnd"/>
      <w:r w:rsidR="00EE0B7B">
        <w:rPr>
          <w:rFonts w:hint="eastAsia"/>
        </w:rPr>
        <w:t>经济损失</w:t>
      </w:r>
      <w:r>
        <w:rPr>
          <w:rFonts w:hint="eastAsia"/>
        </w:rPr>
        <w:t>。</w:t>
      </w:r>
    </w:p>
    <w:p w:rsidR="00304032" w:rsidRPr="00813BE7" w:rsidRDefault="004268B9" w:rsidP="00304032">
      <w:pPr>
        <w:pStyle w:val="affc"/>
        <w:spacing w:before="312" w:after="312"/>
        <w:ind w:left="0"/>
      </w:pPr>
      <w:bookmarkStart w:id="103" w:name="_Toc163802108"/>
      <w:r w:rsidRPr="00813BE7">
        <w:rPr>
          <w:rFonts w:hint="eastAsia"/>
        </w:rPr>
        <w:t>主要</w:t>
      </w:r>
      <w:r w:rsidR="00304032" w:rsidRPr="00813BE7">
        <w:rPr>
          <w:rFonts w:hint="eastAsia"/>
        </w:rPr>
        <w:t>评估方法</w:t>
      </w:r>
      <w:bookmarkEnd w:id="103"/>
    </w:p>
    <w:p w:rsidR="00304032" w:rsidRPr="00813BE7" w:rsidRDefault="00304032" w:rsidP="00304032">
      <w:pPr>
        <w:pStyle w:val="affd"/>
        <w:spacing w:before="156" w:after="156"/>
        <w:rPr>
          <w:rFonts w:hAnsi="宋体"/>
        </w:rPr>
      </w:pPr>
      <w:bookmarkStart w:id="104" w:name="_Toc163802109"/>
      <w:r w:rsidRPr="00813BE7">
        <w:rPr>
          <w:rFonts w:hAnsi="宋体" w:hint="eastAsia"/>
        </w:rPr>
        <w:t>现场调查法</w:t>
      </w:r>
      <w:bookmarkEnd w:id="104"/>
    </w:p>
    <w:p w:rsidR="00666EEB" w:rsidRPr="00813BE7" w:rsidRDefault="00BA415A" w:rsidP="005B321D">
      <w:pPr>
        <w:pStyle w:val="afffffffffff3"/>
      </w:pPr>
      <w:r w:rsidRPr="00813BE7">
        <w:rPr>
          <w:rFonts w:hint="eastAsia"/>
        </w:rPr>
        <w:t>现场调查重点了解受灾基本情况和自然灾害发生情况，</w:t>
      </w:r>
      <w:r w:rsidR="00F77688" w:rsidRPr="00813BE7">
        <w:rPr>
          <w:rFonts w:hint="eastAsia"/>
        </w:rPr>
        <w:t>核实</w:t>
      </w:r>
      <w:proofErr w:type="gramStart"/>
      <w:r w:rsidRPr="00813BE7">
        <w:rPr>
          <w:rFonts w:hint="eastAsia"/>
        </w:rPr>
        <w:t>灾情台</w:t>
      </w:r>
      <w:proofErr w:type="gramEnd"/>
      <w:r w:rsidRPr="00813BE7">
        <w:rPr>
          <w:rFonts w:hint="eastAsia"/>
        </w:rPr>
        <w:t>账完整性</w:t>
      </w:r>
      <w:r w:rsidR="00C25F66" w:rsidRPr="00813BE7">
        <w:rPr>
          <w:rFonts w:hint="eastAsia"/>
        </w:rPr>
        <w:t>。现场调查内容主要包括</w:t>
      </w:r>
      <w:r w:rsidRPr="00813BE7">
        <w:rPr>
          <w:rFonts w:hint="eastAsia"/>
        </w:rPr>
        <w:t>人员伤亡和转移安置、</w:t>
      </w:r>
      <w:proofErr w:type="gramStart"/>
      <w:r w:rsidRPr="00813BE7">
        <w:rPr>
          <w:rFonts w:hint="eastAsia"/>
        </w:rPr>
        <w:t>需生活</w:t>
      </w:r>
      <w:proofErr w:type="gramEnd"/>
      <w:r w:rsidRPr="00813BE7">
        <w:rPr>
          <w:rFonts w:hint="eastAsia"/>
        </w:rPr>
        <w:t>救助</w:t>
      </w:r>
      <w:r w:rsidR="00C25F66" w:rsidRPr="00813BE7">
        <w:rPr>
          <w:rFonts w:hint="eastAsia"/>
        </w:rPr>
        <w:t>人员</w:t>
      </w:r>
      <w:r w:rsidRPr="00813BE7">
        <w:rPr>
          <w:rFonts w:hint="eastAsia"/>
        </w:rPr>
        <w:t>情况，倒塌房屋、损坏房屋的户数、间数和造价，农作物受灾品种、受灾面积、成灾面积、绝收面积</w:t>
      </w:r>
      <w:r w:rsidR="00C25F66" w:rsidRPr="00813BE7">
        <w:rPr>
          <w:rFonts w:hint="eastAsia"/>
        </w:rPr>
        <w:t>以及作物</w:t>
      </w:r>
      <w:r w:rsidRPr="00813BE7">
        <w:rPr>
          <w:rFonts w:hint="eastAsia"/>
        </w:rPr>
        <w:t>亩产、单价等</w:t>
      </w:r>
      <w:r w:rsidR="00C25F66" w:rsidRPr="00813BE7">
        <w:rPr>
          <w:rFonts w:hint="eastAsia"/>
        </w:rPr>
        <w:t>，居民家庭财产、林业、牧业、渔业、工业、服务业、基础设施、公共服务等</w:t>
      </w:r>
      <w:r w:rsidRPr="00813BE7">
        <w:rPr>
          <w:rFonts w:hint="eastAsia"/>
        </w:rPr>
        <w:t>损毁实物量和重置</w:t>
      </w:r>
      <w:r w:rsidR="00C25F66" w:rsidRPr="00813BE7">
        <w:rPr>
          <w:rFonts w:hint="eastAsia"/>
        </w:rPr>
        <w:t>价格</w:t>
      </w:r>
      <w:r w:rsidRPr="00813BE7">
        <w:rPr>
          <w:rFonts w:hint="eastAsia"/>
        </w:rPr>
        <w:t>，以及</w:t>
      </w:r>
      <w:r w:rsidR="00C25F66" w:rsidRPr="00813BE7">
        <w:rPr>
          <w:rFonts w:hint="eastAsia"/>
        </w:rPr>
        <w:t>其它</w:t>
      </w:r>
      <w:r w:rsidRPr="00813BE7">
        <w:rPr>
          <w:rFonts w:hint="eastAsia"/>
        </w:rPr>
        <w:t>需要</w:t>
      </w:r>
      <w:r w:rsidR="00F77688" w:rsidRPr="00813BE7">
        <w:rPr>
          <w:rFonts w:hint="eastAsia"/>
        </w:rPr>
        <w:t>调查</w:t>
      </w:r>
      <w:r w:rsidRPr="00813BE7">
        <w:rPr>
          <w:rFonts w:hint="eastAsia"/>
        </w:rPr>
        <w:t>的重大直接损失。</w:t>
      </w:r>
      <w:r w:rsidR="008E2FE8" w:rsidRPr="00813BE7">
        <w:rPr>
          <w:rFonts w:hint="eastAsia"/>
        </w:rPr>
        <w:t>针对</w:t>
      </w:r>
      <w:r w:rsidR="008E2FE8" w:rsidRPr="00813BE7">
        <w:t>灾区特点和工作需要，</w:t>
      </w:r>
      <w:r w:rsidR="008E2FE8" w:rsidRPr="00813BE7">
        <w:rPr>
          <w:rFonts w:hint="eastAsia"/>
        </w:rPr>
        <w:t>明确现场</w:t>
      </w:r>
      <w:r w:rsidR="008E2FE8" w:rsidRPr="00813BE7">
        <w:t>调查内容。</w:t>
      </w:r>
    </w:p>
    <w:p w:rsidR="003D58B6" w:rsidRDefault="00637201" w:rsidP="005B321D">
      <w:pPr>
        <w:pStyle w:val="afffffffffff3"/>
      </w:pPr>
      <w:r w:rsidRPr="00813BE7">
        <w:rPr>
          <w:rFonts w:hint="eastAsia"/>
        </w:rPr>
        <w:t>综合考虑灾区的受灾情况、经济发展水平和地形地势等因素，以不同等级受灾行政区为基本单元，采用</w:t>
      </w:r>
      <w:r w:rsidR="00DC2FC5" w:rsidRPr="00813BE7">
        <w:rPr>
          <w:rFonts w:hint="eastAsia"/>
        </w:rPr>
        <w:t>分级随机抽样、分层随机抽样、重点抽样</w:t>
      </w:r>
      <w:r w:rsidRPr="00813BE7">
        <w:rPr>
          <w:rFonts w:hint="eastAsia"/>
        </w:rPr>
        <w:t>等方法选取调查样本</w:t>
      </w:r>
      <w:r w:rsidR="00C33F30" w:rsidRPr="00813BE7">
        <w:rPr>
          <w:rFonts w:hint="eastAsia"/>
        </w:rPr>
        <w:t>。根据</w:t>
      </w:r>
      <w:r w:rsidR="006B7819" w:rsidRPr="00813BE7">
        <w:rPr>
          <w:rFonts w:hint="eastAsia"/>
        </w:rPr>
        <w:t>现场调查</w:t>
      </w:r>
      <w:r w:rsidR="00C33F30" w:rsidRPr="00813BE7">
        <w:rPr>
          <w:rFonts w:hint="eastAsia"/>
        </w:rPr>
        <w:t>目标、灾区情况、灾害类型和特点、受灾程度、灾情上报精准性，以及</w:t>
      </w:r>
      <w:r w:rsidR="006B7819" w:rsidRPr="00813BE7">
        <w:rPr>
          <w:rFonts w:hint="eastAsia"/>
        </w:rPr>
        <w:t>调查</w:t>
      </w:r>
      <w:r w:rsidR="00C33F30" w:rsidRPr="00813BE7">
        <w:rPr>
          <w:rFonts w:hint="eastAsia"/>
        </w:rPr>
        <w:t>时间、灾区交通状况、</w:t>
      </w:r>
      <w:r w:rsidR="00DC2FC5" w:rsidRPr="00813BE7">
        <w:rPr>
          <w:rFonts w:hint="eastAsia"/>
        </w:rPr>
        <w:t>调查</w:t>
      </w:r>
      <w:r w:rsidR="00C33F30" w:rsidRPr="00813BE7">
        <w:rPr>
          <w:rFonts w:hint="eastAsia"/>
        </w:rPr>
        <w:t>人员数量等情况选取相应的抽样方法，确定现场</w:t>
      </w:r>
      <w:r w:rsidR="006B7819" w:rsidRPr="00813BE7">
        <w:rPr>
          <w:rFonts w:hint="eastAsia"/>
        </w:rPr>
        <w:t>调查</w:t>
      </w:r>
      <w:r w:rsidR="00C33F30" w:rsidRPr="00813BE7">
        <w:rPr>
          <w:rFonts w:hint="eastAsia"/>
        </w:rPr>
        <w:t>样本点的位置和数量。</w:t>
      </w:r>
      <w:r w:rsidR="0076326F">
        <w:rPr>
          <w:rFonts w:hint="eastAsia"/>
        </w:rPr>
        <w:t>三种抽样方法具体如下：</w:t>
      </w:r>
    </w:p>
    <w:p w:rsidR="003D58B6" w:rsidRDefault="003D58B6" w:rsidP="005B321D">
      <w:pPr>
        <w:pStyle w:val="afffffffffff3"/>
      </w:pPr>
      <w:r>
        <w:t>a）</w:t>
      </w:r>
      <w:r w:rsidR="007827FC" w:rsidRPr="00813BE7">
        <w:rPr>
          <w:rFonts w:hint="eastAsia"/>
        </w:rPr>
        <w:t>分级随机抽样</w:t>
      </w:r>
      <w:r w:rsidR="0076326F">
        <w:rPr>
          <w:rFonts w:hint="eastAsia"/>
        </w:rPr>
        <w:t>是</w:t>
      </w:r>
      <w:r w:rsidR="007827FC" w:rsidRPr="00813BE7">
        <w:rPr>
          <w:rFonts w:hint="eastAsia"/>
        </w:rPr>
        <w:t>把抽样的过程按整个灾区行政区级别分成多个</w:t>
      </w:r>
      <w:r w:rsidR="00796C74">
        <w:rPr>
          <w:rFonts w:hint="eastAsia"/>
        </w:rPr>
        <w:t>层级</w:t>
      </w:r>
      <w:r w:rsidR="007827FC" w:rsidRPr="00813BE7">
        <w:rPr>
          <w:rFonts w:hint="eastAsia"/>
        </w:rPr>
        <w:t>，即市-县-乡镇-行政村（社区）-村组（自然村），再按</w:t>
      </w:r>
      <w:r w:rsidR="00796C74">
        <w:rPr>
          <w:rFonts w:hint="eastAsia"/>
        </w:rPr>
        <w:t>层级</w:t>
      </w:r>
      <w:r w:rsidR="007827FC" w:rsidRPr="00813BE7">
        <w:rPr>
          <w:rFonts w:hint="eastAsia"/>
        </w:rPr>
        <w:t>从上到下逐级抽取样本，即先根据灾情等数据抽取受灾的市，再从选定的</w:t>
      </w:r>
      <w:proofErr w:type="gramStart"/>
      <w:r w:rsidR="007827FC" w:rsidRPr="00813BE7">
        <w:rPr>
          <w:rFonts w:hint="eastAsia"/>
        </w:rPr>
        <w:t>样本市</w:t>
      </w:r>
      <w:proofErr w:type="gramEnd"/>
      <w:r w:rsidR="007827FC" w:rsidRPr="00813BE7">
        <w:rPr>
          <w:rFonts w:hint="eastAsia"/>
        </w:rPr>
        <w:t>中抽取县，以此类推</w:t>
      </w:r>
      <w:proofErr w:type="gramStart"/>
      <w:r w:rsidR="007827FC" w:rsidRPr="00813BE7">
        <w:rPr>
          <w:rFonts w:hint="eastAsia"/>
        </w:rPr>
        <w:t>往下级</w:t>
      </w:r>
      <w:proofErr w:type="gramEnd"/>
      <w:r w:rsidR="007827FC" w:rsidRPr="00813BE7">
        <w:rPr>
          <w:rFonts w:hint="eastAsia"/>
        </w:rPr>
        <w:t>抽取。每级的抽取方式均为随机选取。</w:t>
      </w:r>
    </w:p>
    <w:p w:rsidR="003D58B6" w:rsidRDefault="003D58B6" w:rsidP="005B321D">
      <w:pPr>
        <w:pStyle w:val="afffffffffff3"/>
      </w:pPr>
      <w:r>
        <w:rPr>
          <w:rFonts w:hint="eastAsia"/>
        </w:rPr>
        <w:t>b</w:t>
      </w:r>
      <w:r>
        <w:t>）</w:t>
      </w:r>
      <w:r w:rsidR="007827FC" w:rsidRPr="00813BE7">
        <w:rPr>
          <w:rFonts w:hint="eastAsia"/>
        </w:rPr>
        <w:t>分层随机抽样</w:t>
      </w:r>
      <w:r w:rsidR="0076326F">
        <w:rPr>
          <w:rFonts w:hint="eastAsia"/>
        </w:rPr>
        <w:t>是</w:t>
      </w:r>
      <w:r w:rsidR="007827FC" w:rsidRPr="00813BE7">
        <w:rPr>
          <w:rFonts w:hint="eastAsia"/>
        </w:rPr>
        <w:t>考虑灾害的空间异质性，选取造成灾害损失的主导单因子或复合因子，根据因子大小和空间分布对灾区不同行政区进行层级（等级）划分，每个层级随机选取样本点。</w:t>
      </w:r>
    </w:p>
    <w:p w:rsidR="003D58B6" w:rsidRPr="00813BE7" w:rsidRDefault="003D58B6" w:rsidP="003D58B6">
      <w:pPr>
        <w:pStyle w:val="afffffffffff3"/>
      </w:pPr>
      <w:r>
        <w:rPr>
          <w:rFonts w:hint="eastAsia"/>
        </w:rPr>
        <w:t>c</w:t>
      </w:r>
      <w:r>
        <w:t>）</w:t>
      </w:r>
      <w:r w:rsidRPr="00813BE7">
        <w:rPr>
          <w:rFonts w:hint="eastAsia"/>
        </w:rPr>
        <w:t>重点抽样是在充分分析灾区情况、上报灾情数据等基础上，选定特定行政区域，就重点关注的灾害损失项进行调查，直接确定抽样调查的对象类型、数量、地点等。</w:t>
      </w:r>
    </w:p>
    <w:p w:rsidR="003D58B6" w:rsidRDefault="00217279" w:rsidP="005B321D">
      <w:pPr>
        <w:pStyle w:val="afffffffffff3"/>
      </w:pPr>
      <w:r w:rsidRPr="00813BE7">
        <w:rPr>
          <w:rFonts w:hint="eastAsia"/>
        </w:rPr>
        <w:t>采用</w:t>
      </w:r>
      <w:r w:rsidR="003D58B6" w:rsidRPr="003D58B6">
        <w:rPr>
          <w:rFonts w:hint="eastAsia"/>
        </w:rPr>
        <w:t>分级随机抽样</w:t>
      </w:r>
      <w:r w:rsidR="003D58B6">
        <w:rPr>
          <w:rFonts w:hint="eastAsia"/>
        </w:rPr>
        <w:t>或</w:t>
      </w:r>
      <w:r w:rsidR="003D58B6" w:rsidRPr="003D58B6">
        <w:rPr>
          <w:rFonts w:hint="eastAsia"/>
        </w:rPr>
        <w:t>分层随机抽样</w:t>
      </w:r>
      <w:r w:rsidR="0076326F">
        <w:rPr>
          <w:rFonts w:hint="eastAsia"/>
        </w:rPr>
        <w:t>时，</w:t>
      </w:r>
      <w:r w:rsidRPr="00813BE7">
        <w:rPr>
          <w:rFonts w:hint="eastAsia"/>
        </w:rPr>
        <w:t>选取的样本数量</w:t>
      </w:r>
      <w:r w:rsidR="0076326F">
        <w:rPr>
          <w:rFonts w:hint="eastAsia"/>
        </w:rPr>
        <w:t>应</w:t>
      </w:r>
      <w:r w:rsidRPr="00813BE7">
        <w:rPr>
          <w:rFonts w:hint="eastAsia"/>
        </w:rPr>
        <w:t>满足行政区数量覆盖要求。一般地，抽查受灾地市数量不低于总数的20%，抽查受灾县（市、区）数量不低于总数的10%，每个抽查的县（市、区）抽取不少于2个乡镇（街道），每个抽查的乡镇（街道）抽取不少于2个行政村（社区）。如受灾损失较为集中，抽样点数量应适当向重灾区倾斜。</w:t>
      </w:r>
    </w:p>
    <w:p w:rsidR="0076326F" w:rsidRDefault="007C0278" w:rsidP="005B321D">
      <w:pPr>
        <w:pStyle w:val="afffffffffff3"/>
      </w:pPr>
      <w:r>
        <w:rPr>
          <w:rFonts w:hint="eastAsia"/>
        </w:rPr>
        <w:t>通过</w:t>
      </w:r>
      <w:r w:rsidR="0076326F" w:rsidRPr="0076326F">
        <w:rPr>
          <w:rFonts w:hint="eastAsia"/>
        </w:rPr>
        <w:t>现场调查</w:t>
      </w:r>
      <w:r w:rsidR="0076326F">
        <w:rPr>
          <w:rFonts w:hint="eastAsia"/>
        </w:rPr>
        <w:t>进行损失评估的主要过程如下：</w:t>
      </w:r>
    </w:p>
    <w:p w:rsidR="0047576B" w:rsidRDefault="004D597C" w:rsidP="005B321D">
      <w:pPr>
        <w:pStyle w:val="afffffffffff3"/>
      </w:pPr>
      <w:r>
        <w:t>a）</w:t>
      </w:r>
      <w:r w:rsidR="00ED64E8" w:rsidRPr="00813BE7">
        <w:rPr>
          <w:rFonts w:hint="eastAsia"/>
        </w:rPr>
        <w:t>采用目视判别、</w:t>
      </w:r>
      <w:r w:rsidR="002C60CA" w:rsidRPr="00813BE7">
        <w:rPr>
          <w:rFonts w:hint="eastAsia"/>
        </w:rPr>
        <w:t>仪器测量</w:t>
      </w:r>
      <w:r w:rsidR="00ED64E8" w:rsidRPr="00813BE7">
        <w:rPr>
          <w:rFonts w:hint="eastAsia"/>
        </w:rPr>
        <w:t>、标准对比</w:t>
      </w:r>
      <w:r w:rsidR="002C60CA" w:rsidRPr="00813BE7">
        <w:rPr>
          <w:rFonts w:hint="eastAsia"/>
        </w:rPr>
        <w:t>、</w:t>
      </w:r>
      <w:r w:rsidR="00DC2FC5" w:rsidRPr="00813BE7">
        <w:rPr>
          <w:rFonts w:hint="eastAsia"/>
        </w:rPr>
        <w:t>现场</w:t>
      </w:r>
      <w:r w:rsidR="002C60CA" w:rsidRPr="00813BE7">
        <w:rPr>
          <w:rFonts w:hint="eastAsia"/>
        </w:rPr>
        <w:t>访谈</w:t>
      </w:r>
      <w:r w:rsidR="00ED64E8" w:rsidRPr="00813BE7">
        <w:rPr>
          <w:rFonts w:hint="eastAsia"/>
        </w:rPr>
        <w:t>等方式</w:t>
      </w:r>
      <w:r w:rsidR="00EA46EA" w:rsidRPr="00813BE7">
        <w:rPr>
          <w:rFonts w:hint="eastAsia"/>
        </w:rPr>
        <w:t>对灾区受灾情况进行调查</w:t>
      </w:r>
      <w:r w:rsidR="00ED64E8" w:rsidRPr="00813BE7">
        <w:rPr>
          <w:rFonts w:hint="eastAsia"/>
        </w:rPr>
        <w:t>，依据《特别重大自然灾害损失统计调查制度》，</w:t>
      </w:r>
      <w:r w:rsidR="00AD4224" w:rsidRPr="00813BE7">
        <w:rPr>
          <w:rFonts w:hint="eastAsia"/>
        </w:rPr>
        <w:t>与上报灾情</w:t>
      </w:r>
      <w:r w:rsidR="00947F42">
        <w:rPr>
          <w:rFonts w:hint="eastAsia"/>
        </w:rPr>
        <w:t>统计</w:t>
      </w:r>
      <w:r w:rsidR="00AD4224" w:rsidRPr="00813BE7">
        <w:rPr>
          <w:rFonts w:hint="eastAsia"/>
        </w:rPr>
        <w:t>台账对比，分项</w:t>
      </w:r>
      <w:r w:rsidR="00666EEB" w:rsidRPr="00813BE7">
        <w:rPr>
          <w:rFonts w:hint="eastAsia"/>
        </w:rPr>
        <w:t>核实</w:t>
      </w:r>
      <w:r w:rsidR="00ED64E8" w:rsidRPr="00813BE7">
        <w:rPr>
          <w:rFonts w:hint="eastAsia"/>
        </w:rPr>
        <w:t>上报</w:t>
      </w:r>
      <w:r w:rsidR="005C21EC" w:rsidRPr="00813BE7">
        <w:rPr>
          <w:rFonts w:hint="eastAsia"/>
        </w:rPr>
        <w:t>的毁损实物量和直接经济损失</w:t>
      </w:r>
      <w:r w:rsidR="00ED64E8" w:rsidRPr="00813BE7">
        <w:rPr>
          <w:rFonts w:hint="eastAsia"/>
        </w:rPr>
        <w:t>的准确性</w:t>
      </w:r>
      <w:r w:rsidR="002B2E19" w:rsidRPr="00813BE7">
        <w:rPr>
          <w:rFonts w:hint="eastAsia"/>
        </w:rPr>
        <w:t>。</w:t>
      </w:r>
    </w:p>
    <w:p w:rsidR="0047576B" w:rsidRDefault="004D597C" w:rsidP="005B321D">
      <w:pPr>
        <w:pStyle w:val="afffffffffff3"/>
      </w:pPr>
      <w:r>
        <w:rPr>
          <w:rFonts w:hint="eastAsia"/>
        </w:rPr>
        <w:t>b</w:t>
      </w:r>
      <w:r>
        <w:t>）</w:t>
      </w:r>
      <w:r w:rsidR="005C21EC" w:rsidRPr="00813BE7">
        <w:rPr>
          <w:rFonts w:hint="eastAsia"/>
        </w:rPr>
        <w:t>以调查</w:t>
      </w:r>
      <w:r w:rsidR="00A46AF6" w:rsidRPr="00813BE7">
        <w:rPr>
          <w:rFonts w:hint="eastAsia"/>
        </w:rPr>
        <w:t>样本上报数据与现场调查或评估结果的偏差率为</w:t>
      </w:r>
      <w:r w:rsidR="00520334" w:rsidRPr="00813BE7">
        <w:rPr>
          <w:rFonts w:hint="eastAsia"/>
        </w:rPr>
        <w:t>基础</w:t>
      </w:r>
      <w:r w:rsidR="00A46AF6" w:rsidRPr="00813BE7">
        <w:rPr>
          <w:rFonts w:hint="eastAsia"/>
        </w:rPr>
        <w:t>，</w:t>
      </w:r>
      <w:r w:rsidR="00AD4224" w:rsidRPr="00813BE7">
        <w:rPr>
          <w:rFonts w:hint="eastAsia"/>
        </w:rPr>
        <w:t>分项分指标</w:t>
      </w:r>
      <w:r w:rsidR="004D5FFB" w:rsidRPr="00813BE7">
        <w:rPr>
          <w:rFonts w:hint="eastAsia"/>
        </w:rPr>
        <w:t>推算</w:t>
      </w:r>
      <w:r w:rsidR="00A46AF6" w:rsidRPr="00813BE7">
        <w:rPr>
          <w:rFonts w:hint="eastAsia"/>
        </w:rPr>
        <w:t>整个灾区上报</w:t>
      </w:r>
      <w:r w:rsidR="005C21EC" w:rsidRPr="00813BE7">
        <w:rPr>
          <w:rFonts w:hint="eastAsia"/>
        </w:rPr>
        <w:t>灾情的</w:t>
      </w:r>
      <w:r w:rsidR="00A46AF6" w:rsidRPr="00813BE7">
        <w:rPr>
          <w:rFonts w:hint="eastAsia"/>
        </w:rPr>
        <w:t>偏差率</w:t>
      </w:r>
      <w:r w:rsidR="005C21EC" w:rsidRPr="00813BE7">
        <w:rPr>
          <w:rFonts w:hint="eastAsia"/>
        </w:rPr>
        <w:t>。</w:t>
      </w:r>
    </w:p>
    <w:p w:rsidR="00A46AF6" w:rsidRPr="00813BE7" w:rsidRDefault="004D597C" w:rsidP="005B321D">
      <w:pPr>
        <w:pStyle w:val="afffffffffff3"/>
      </w:pPr>
      <w:r>
        <w:rPr>
          <w:rFonts w:hint="eastAsia"/>
        </w:rPr>
        <w:t>c</w:t>
      </w:r>
      <w:r>
        <w:t>）</w:t>
      </w:r>
      <w:r w:rsidR="00A46AF6" w:rsidRPr="00813BE7">
        <w:rPr>
          <w:rFonts w:hint="eastAsia"/>
        </w:rPr>
        <w:t>以</w:t>
      </w:r>
      <w:r w:rsidR="00AD4224" w:rsidRPr="00813BE7">
        <w:rPr>
          <w:rFonts w:hint="eastAsia"/>
        </w:rPr>
        <w:t>灾区</w:t>
      </w:r>
      <w:r w:rsidR="00A46AF6" w:rsidRPr="00813BE7">
        <w:rPr>
          <w:rFonts w:hint="eastAsia"/>
        </w:rPr>
        <w:t>上报</w:t>
      </w:r>
      <w:r w:rsidR="005C21EC" w:rsidRPr="00813BE7">
        <w:rPr>
          <w:rFonts w:hint="eastAsia"/>
        </w:rPr>
        <w:t>的</w:t>
      </w:r>
      <w:r w:rsidR="00AD4224" w:rsidRPr="00813BE7">
        <w:rPr>
          <w:rFonts w:hint="eastAsia"/>
        </w:rPr>
        <w:t>总体</w:t>
      </w:r>
      <w:r w:rsidR="005C21EC" w:rsidRPr="00813BE7">
        <w:rPr>
          <w:rFonts w:hint="eastAsia"/>
        </w:rPr>
        <w:t>毁损实物量和直接经济损失</w:t>
      </w:r>
      <w:r w:rsidR="00A46AF6" w:rsidRPr="00813BE7">
        <w:rPr>
          <w:rFonts w:hint="eastAsia"/>
        </w:rPr>
        <w:t>为基准，</w:t>
      </w:r>
      <w:r w:rsidR="00AD4224" w:rsidRPr="00813BE7">
        <w:rPr>
          <w:rFonts w:hint="eastAsia"/>
        </w:rPr>
        <w:t>通过</w:t>
      </w:r>
      <w:r w:rsidR="00AA6FAC">
        <w:rPr>
          <w:rFonts w:hint="eastAsia"/>
        </w:rPr>
        <w:t>分项损失</w:t>
      </w:r>
      <w:r w:rsidR="00AD4224" w:rsidRPr="00813BE7">
        <w:rPr>
          <w:rFonts w:hint="eastAsia"/>
        </w:rPr>
        <w:t>偏差率的纠偏，测算</w:t>
      </w:r>
      <w:r w:rsidR="005C21EC" w:rsidRPr="00813BE7">
        <w:rPr>
          <w:rFonts w:hint="eastAsia"/>
        </w:rPr>
        <w:t>灾区总的毁损实物量和直接经济损失</w:t>
      </w:r>
      <w:r w:rsidR="00A46AF6" w:rsidRPr="00813BE7">
        <w:rPr>
          <w:rFonts w:hint="eastAsia"/>
        </w:rPr>
        <w:t>。</w:t>
      </w:r>
    </w:p>
    <w:p w:rsidR="00275B57" w:rsidRPr="00813BE7" w:rsidRDefault="007F1903" w:rsidP="00275B57">
      <w:pPr>
        <w:pStyle w:val="affd"/>
        <w:spacing w:before="156" w:after="156"/>
        <w:rPr>
          <w:rFonts w:hAnsi="宋体"/>
        </w:rPr>
      </w:pPr>
      <w:bookmarkStart w:id="105" w:name="_Toc163802110"/>
      <w:r w:rsidRPr="00813BE7">
        <w:rPr>
          <w:rFonts w:hAnsi="宋体" w:hint="eastAsia"/>
        </w:rPr>
        <w:t>相似性</w:t>
      </w:r>
      <w:r w:rsidR="00275B57" w:rsidRPr="00813BE7">
        <w:rPr>
          <w:rFonts w:hAnsi="宋体" w:hint="eastAsia"/>
        </w:rPr>
        <w:t>对比分析法</w:t>
      </w:r>
      <w:bookmarkEnd w:id="105"/>
    </w:p>
    <w:p w:rsidR="0061434B" w:rsidRPr="00813BE7" w:rsidRDefault="007F1903" w:rsidP="005B321D">
      <w:pPr>
        <w:pStyle w:val="afffffffffff3"/>
      </w:pPr>
      <w:r w:rsidRPr="00813BE7">
        <w:rPr>
          <w:rFonts w:hint="eastAsia"/>
        </w:rPr>
        <w:t>基于历史灾害案例</w:t>
      </w:r>
      <w:r w:rsidR="00FA0C19" w:rsidRPr="00813BE7">
        <w:rPr>
          <w:rFonts w:hint="eastAsia"/>
        </w:rPr>
        <w:t>等</w:t>
      </w:r>
      <w:r w:rsidRPr="00813BE7">
        <w:rPr>
          <w:rFonts w:hint="eastAsia"/>
        </w:rPr>
        <w:t>数据，通过构建</w:t>
      </w:r>
      <w:r w:rsidR="00246E66">
        <w:rPr>
          <w:rFonts w:hint="eastAsia"/>
        </w:rPr>
        <w:t>与历史灾害案例具有</w:t>
      </w:r>
      <w:r w:rsidRPr="00813BE7">
        <w:rPr>
          <w:rFonts w:hint="eastAsia"/>
        </w:rPr>
        <w:t>相似特征</w:t>
      </w:r>
      <w:r w:rsidR="00246E66">
        <w:rPr>
          <w:rFonts w:hint="eastAsia"/>
        </w:rPr>
        <w:t>的</w:t>
      </w:r>
      <w:r w:rsidR="00FA0C19" w:rsidRPr="00813BE7">
        <w:rPr>
          <w:rFonts w:hint="eastAsia"/>
        </w:rPr>
        <w:t>指标</w:t>
      </w:r>
      <w:r w:rsidRPr="00813BE7">
        <w:rPr>
          <w:rFonts w:hint="eastAsia"/>
        </w:rPr>
        <w:t>，</w:t>
      </w:r>
      <w:r w:rsidR="00FA0C19" w:rsidRPr="00813BE7">
        <w:rPr>
          <w:rFonts w:hint="eastAsia"/>
        </w:rPr>
        <w:t>采用多元统计分析等</w:t>
      </w:r>
      <w:r w:rsidR="00E64872" w:rsidRPr="00813BE7">
        <w:rPr>
          <w:rFonts w:hint="eastAsia"/>
        </w:rPr>
        <w:t>机器学习</w:t>
      </w:r>
      <w:r w:rsidR="00FA0C19" w:rsidRPr="00813BE7">
        <w:rPr>
          <w:rFonts w:hint="eastAsia"/>
        </w:rPr>
        <w:t>方法</w:t>
      </w:r>
      <w:r w:rsidRPr="00813BE7">
        <w:rPr>
          <w:rFonts w:hint="eastAsia"/>
        </w:rPr>
        <w:t>分析灾害影响范围、强度和可能造成损失情况。</w:t>
      </w:r>
    </w:p>
    <w:p w:rsidR="0061434B" w:rsidRPr="00813BE7" w:rsidRDefault="0061434B" w:rsidP="0061434B">
      <w:pPr>
        <w:pStyle w:val="affd"/>
        <w:spacing w:before="156" w:after="156"/>
        <w:rPr>
          <w:rFonts w:hAnsi="宋体"/>
        </w:rPr>
      </w:pPr>
      <w:bookmarkStart w:id="106" w:name="_Toc163802111"/>
      <w:proofErr w:type="gramStart"/>
      <w:r w:rsidRPr="00813BE7">
        <w:rPr>
          <w:rFonts w:hAnsi="宋体" w:hint="eastAsia"/>
        </w:rPr>
        <w:lastRenderedPageBreak/>
        <w:t>承灾体</w:t>
      </w:r>
      <w:proofErr w:type="gramEnd"/>
      <w:r w:rsidRPr="00813BE7">
        <w:rPr>
          <w:rFonts w:hAnsi="宋体" w:hint="eastAsia"/>
        </w:rPr>
        <w:t>脆弱性评估法</w:t>
      </w:r>
      <w:bookmarkEnd w:id="106"/>
    </w:p>
    <w:p w:rsidR="0061434B" w:rsidRPr="00813BE7" w:rsidRDefault="0034792F" w:rsidP="005B321D">
      <w:pPr>
        <w:pStyle w:val="afffffffffff3"/>
      </w:pPr>
      <w:r w:rsidRPr="00813BE7">
        <w:t>通过</w:t>
      </w:r>
      <w:r w:rsidR="0009641D" w:rsidRPr="00813BE7">
        <w:t>对灾区</w:t>
      </w:r>
      <w:r w:rsidRPr="00813BE7">
        <w:t>历史</w:t>
      </w:r>
      <w:r w:rsidR="0009641D" w:rsidRPr="00813BE7">
        <w:t>灾害</w:t>
      </w:r>
      <w:r w:rsidRPr="00813BE7">
        <w:t>案例分析、</w:t>
      </w:r>
      <w:r w:rsidR="002222D2">
        <w:rPr>
          <w:rFonts w:hint="eastAsia"/>
        </w:rPr>
        <w:t>实地</w:t>
      </w:r>
      <w:r w:rsidR="002222D2">
        <w:t>勘察</w:t>
      </w:r>
      <w:r w:rsidRPr="00813BE7">
        <w:t>等方式，建立不同致灾强度</w:t>
      </w:r>
      <w:r w:rsidR="0009641D" w:rsidRPr="00813BE7">
        <w:rPr>
          <w:rFonts w:hint="eastAsia"/>
        </w:rPr>
        <w:t>与各类</w:t>
      </w:r>
      <w:r w:rsidRPr="00813BE7">
        <w:rPr>
          <w:rFonts w:hint="eastAsia"/>
        </w:rPr>
        <w:t>房屋、道路、农作物等</w:t>
      </w:r>
      <w:proofErr w:type="gramStart"/>
      <w:r w:rsidRPr="00813BE7">
        <w:rPr>
          <w:rFonts w:hint="eastAsia"/>
        </w:rPr>
        <w:t>承灾体</w:t>
      </w:r>
      <w:r w:rsidR="0009641D" w:rsidRPr="00813BE7">
        <w:rPr>
          <w:rFonts w:hint="eastAsia"/>
        </w:rPr>
        <w:t>损失</w:t>
      </w:r>
      <w:proofErr w:type="gramEnd"/>
      <w:r w:rsidR="0009641D" w:rsidRPr="00813BE7">
        <w:rPr>
          <w:rFonts w:hint="eastAsia"/>
        </w:rPr>
        <w:t>间的函数关系，构建</w:t>
      </w:r>
      <w:r w:rsidRPr="00813BE7">
        <w:rPr>
          <w:rFonts w:hint="eastAsia"/>
        </w:rPr>
        <w:t>脆弱性曲线，评估不同强度灾害影响下的</w:t>
      </w:r>
      <w:r w:rsidR="00672CCA" w:rsidRPr="00813BE7">
        <w:rPr>
          <w:rFonts w:hint="eastAsia"/>
        </w:rPr>
        <w:t>各</w:t>
      </w:r>
      <w:proofErr w:type="gramStart"/>
      <w:r w:rsidR="00672CCA" w:rsidRPr="00813BE7">
        <w:rPr>
          <w:rFonts w:hint="eastAsia"/>
        </w:rPr>
        <w:t>类承灾体</w:t>
      </w:r>
      <w:r w:rsidRPr="00813BE7">
        <w:rPr>
          <w:rFonts w:hint="eastAsia"/>
        </w:rPr>
        <w:t>损失</w:t>
      </w:r>
      <w:proofErr w:type="gramEnd"/>
      <w:r w:rsidR="005E7946" w:rsidRPr="00813BE7">
        <w:rPr>
          <w:rFonts w:hint="eastAsia"/>
        </w:rPr>
        <w:t>情况</w:t>
      </w:r>
      <w:r w:rsidRPr="00813BE7">
        <w:rPr>
          <w:rFonts w:hint="eastAsia"/>
        </w:rPr>
        <w:t>。</w:t>
      </w:r>
    </w:p>
    <w:p w:rsidR="00304032" w:rsidRPr="00813BE7" w:rsidRDefault="00304032" w:rsidP="00304032">
      <w:pPr>
        <w:pStyle w:val="affd"/>
        <w:spacing w:before="156" w:after="156"/>
        <w:rPr>
          <w:rFonts w:hAnsi="宋体"/>
        </w:rPr>
      </w:pPr>
      <w:bookmarkStart w:id="107" w:name="_Toc163802112"/>
      <w:r w:rsidRPr="00813BE7">
        <w:rPr>
          <w:rFonts w:hAnsi="宋体" w:hint="eastAsia"/>
        </w:rPr>
        <w:t>遥感</w:t>
      </w:r>
      <w:r w:rsidR="006609EE" w:rsidRPr="00813BE7">
        <w:rPr>
          <w:rFonts w:hAnsi="宋体" w:hint="eastAsia"/>
        </w:rPr>
        <w:t>评估</w:t>
      </w:r>
      <w:r w:rsidRPr="00813BE7">
        <w:rPr>
          <w:rFonts w:hAnsi="宋体" w:hint="eastAsia"/>
        </w:rPr>
        <w:t>法</w:t>
      </w:r>
      <w:bookmarkEnd w:id="107"/>
    </w:p>
    <w:p w:rsidR="004D136F" w:rsidRPr="00813BE7" w:rsidRDefault="004D136F" w:rsidP="005B321D">
      <w:pPr>
        <w:pStyle w:val="afffffffffff3"/>
      </w:pPr>
      <w:r w:rsidRPr="00813BE7">
        <w:rPr>
          <w:rFonts w:hint="eastAsia"/>
        </w:rPr>
        <w:t>利用多时相</w:t>
      </w:r>
      <w:r w:rsidR="00987C3B" w:rsidRPr="00813BE7">
        <w:rPr>
          <w:rFonts w:hint="eastAsia"/>
        </w:rPr>
        <w:t>的</w:t>
      </w:r>
      <w:r w:rsidRPr="00813BE7">
        <w:rPr>
          <w:rFonts w:hint="eastAsia"/>
        </w:rPr>
        <w:t>多光谱</w:t>
      </w:r>
      <w:r w:rsidR="00987C3B" w:rsidRPr="00813BE7">
        <w:rPr>
          <w:rFonts w:hint="eastAsia"/>
        </w:rPr>
        <w:t>、</w:t>
      </w:r>
      <w:r w:rsidRPr="00813BE7">
        <w:rPr>
          <w:rFonts w:hint="eastAsia"/>
        </w:rPr>
        <w:t>雷达</w:t>
      </w:r>
      <w:r w:rsidR="00987C3B" w:rsidRPr="00813BE7">
        <w:rPr>
          <w:rFonts w:hint="eastAsia"/>
        </w:rPr>
        <w:t>等遥感</w:t>
      </w:r>
      <w:r w:rsidRPr="00813BE7">
        <w:rPr>
          <w:rFonts w:hint="eastAsia"/>
        </w:rPr>
        <w:t>数据，通过变化检测</w:t>
      </w:r>
      <w:r w:rsidR="00987C3B" w:rsidRPr="00813BE7">
        <w:rPr>
          <w:rFonts w:hint="eastAsia"/>
        </w:rPr>
        <w:t>等</w:t>
      </w:r>
      <w:r w:rsidRPr="00813BE7">
        <w:rPr>
          <w:rFonts w:hint="eastAsia"/>
        </w:rPr>
        <w:t>分析</w:t>
      </w:r>
      <w:r w:rsidR="00987C3B" w:rsidRPr="00813BE7">
        <w:rPr>
          <w:rFonts w:hint="eastAsia"/>
        </w:rPr>
        <w:t>手段</w:t>
      </w:r>
      <w:r w:rsidRPr="00813BE7">
        <w:rPr>
          <w:rFonts w:hint="eastAsia"/>
        </w:rPr>
        <w:t>，</w:t>
      </w:r>
      <w:r w:rsidR="00910CEA" w:rsidRPr="00813BE7">
        <w:rPr>
          <w:rFonts w:hint="eastAsia"/>
        </w:rPr>
        <w:t>获取</w:t>
      </w:r>
      <w:r w:rsidRPr="00813BE7">
        <w:rPr>
          <w:rFonts w:hint="eastAsia"/>
        </w:rPr>
        <w:t>灾区灾害范围及其演变情况</w:t>
      </w:r>
      <w:r w:rsidR="00910CEA" w:rsidRPr="00813BE7">
        <w:rPr>
          <w:rFonts w:hint="eastAsia"/>
        </w:rPr>
        <w:t>。</w:t>
      </w:r>
      <w:r w:rsidRPr="00813BE7">
        <w:rPr>
          <w:rFonts w:hint="eastAsia"/>
        </w:rPr>
        <w:t>结合土地覆盖、人口密度等基础资料，评估可能受影响的人口</w:t>
      </w:r>
      <w:r w:rsidR="00987C3B" w:rsidRPr="00813BE7">
        <w:rPr>
          <w:rFonts w:hint="eastAsia"/>
        </w:rPr>
        <w:t>、</w:t>
      </w:r>
      <w:r w:rsidRPr="00813BE7">
        <w:rPr>
          <w:rFonts w:hint="eastAsia"/>
        </w:rPr>
        <w:t>农作物、道路等</w:t>
      </w:r>
      <w:proofErr w:type="gramStart"/>
      <w:r w:rsidRPr="00813BE7">
        <w:rPr>
          <w:rFonts w:hint="eastAsia"/>
        </w:rPr>
        <w:t>承灾体</w:t>
      </w:r>
      <w:proofErr w:type="gramEnd"/>
      <w:r w:rsidRPr="00813BE7">
        <w:rPr>
          <w:rFonts w:hint="eastAsia"/>
        </w:rPr>
        <w:t>受灾情况。采用高分辨率卫星和航空遥感影像，有效定位灾害造成的</w:t>
      </w:r>
      <w:r w:rsidR="00910CEA" w:rsidRPr="00813BE7">
        <w:rPr>
          <w:rFonts w:hint="eastAsia"/>
        </w:rPr>
        <w:t>倒损</w:t>
      </w:r>
      <w:r w:rsidRPr="00813BE7">
        <w:rPr>
          <w:rFonts w:hint="eastAsia"/>
        </w:rPr>
        <w:t>房屋、受损基础设施等</w:t>
      </w:r>
      <w:r w:rsidR="00987C3B" w:rsidRPr="00813BE7">
        <w:rPr>
          <w:rFonts w:hint="eastAsia"/>
        </w:rPr>
        <w:t>受灾</w:t>
      </w:r>
      <w:proofErr w:type="gramStart"/>
      <w:r w:rsidR="00987C3B" w:rsidRPr="00813BE7">
        <w:rPr>
          <w:rFonts w:hint="eastAsia"/>
        </w:rPr>
        <w:t>承灾体</w:t>
      </w:r>
      <w:r w:rsidRPr="00813BE7">
        <w:rPr>
          <w:rFonts w:hint="eastAsia"/>
        </w:rPr>
        <w:t>空间</w:t>
      </w:r>
      <w:proofErr w:type="gramEnd"/>
      <w:r w:rsidRPr="00813BE7">
        <w:rPr>
          <w:rFonts w:hint="eastAsia"/>
        </w:rPr>
        <w:t>位置，掌握灾害造成的</w:t>
      </w:r>
      <w:proofErr w:type="gramStart"/>
      <w:r w:rsidR="00987C3B" w:rsidRPr="00813BE7">
        <w:rPr>
          <w:rFonts w:hint="eastAsia"/>
        </w:rPr>
        <w:t>承灾体</w:t>
      </w:r>
      <w:r w:rsidRPr="00813BE7">
        <w:rPr>
          <w:rFonts w:hint="eastAsia"/>
        </w:rPr>
        <w:t>损失</w:t>
      </w:r>
      <w:proofErr w:type="gramEnd"/>
      <w:r w:rsidRPr="00813BE7">
        <w:rPr>
          <w:rFonts w:hint="eastAsia"/>
        </w:rPr>
        <w:t>程度，进而</w:t>
      </w:r>
      <w:r w:rsidR="00987C3B" w:rsidRPr="00813BE7">
        <w:rPr>
          <w:rFonts w:hint="eastAsia"/>
        </w:rPr>
        <w:t>评估实物量损毁</w:t>
      </w:r>
      <w:r w:rsidRPr="00813BE7">
        <w:rPr>
          <w:rFonts w:hint="eastAsia"/>
        </w:rPr>
        <w:t>情况。</w:t>
      </w:r>
    </w:p>
    <w:p w:rsidR="00304032" w:rsidRPr="00813BE7" w:rsidRDefault="00304032" w:rsidP="00304032">
      <w:pPr>
        <w:pStyle w:val="affd"/>
        <w:spacing w:before="156" w:after="156"/>
        <w:rPr>
          <w:rFonts w:hAnsi="宋体"/>
        </w:rPr>
      </w:pPr>
      <w:bookmarkStart w:id="108" w:name="_Toc163802113"/>
      <w:r w:rsidRPr="00813BE7">
        <w:rPr>
          <w:rFonts w:hAnsi="宋体"/>
        </w:rPr>
        <w:t>模拟</w:t>
      </w:r>
      <w:r w:rsidR="00A84025" w:rsidRPr="00813BE7">
        <w:rPr>
          <w:rFonts w:hAnsi="宋体"/>
        </w:rPr>
        <w:t>推演</w:t>
      </w:r>
      <w:r w:rsidRPr="00813BE7">
        <w:rPr>
          <w:rFonts w:hAnsi="宋体" w:hint="eastAsia"/>
        </w:rPr>
        <w:t>法</w:t>
      </w:r>
      <w:bookmarkEnd w:id="108"/>
    </w:p>
    <w:p w:rsidR="00A84025" w:rsidRPr="00813BE7" w:rsidRDefault="00A84025" w:rsidP="005B321D">
      <w:pPr>
        <w:pStyle w:val="afffffffffff3"/>
      </w:pPr>
      <w:r w:rsidRPr="00813BE7">
        <w:rPr>
          <w:rFonts w:hint="eastAsia"/>
        </w:rPr>
        <w:t>通过数字化</w:t>
      </w:r>
      <w:r w:rsidR="0086183A" w:rsidRPr="00813BE7">
        <w:rPr>
          <w:rFonts w:hint="eastAsia"/>
        </w:rPr>
        <w:t>多灾种、灾害链的物理演化过程，</w:t>
      </w:r>
      <w:r w:rsidRPr="00813BE7">
        <w:rPr>
          <w:rFonts w:hint="eastAsia"/>
        </w:rPr>
        <w:t>实现对灾害演进过程的映射和模拟，重现灾害的影响范围和影响程度，</w:t>
      </w:r>
      <w:r w:rsidR="00C60246">
        <w:rPr>
          <w:rFonts w:hint="eastAsia"/>
        </w:rPr>
        <w:t>据此</w:t>
      </w:r>
      <w:r w:rsidR="00AE20AA">
        <w:rPr>
          <w:rFonts w:hint="eastAsia"/>
        </w:rPr>
        <w:t>评估灾害范围和造成的损失程度</w:t>
      </w:r>
      <w:r w:rsidRPr="00813BE7">
        <w:rPr>
          <w:rFonts w:hint="eastAsia"/>
        </w:rPr>
        <w:t>。</w:t>
      </w:r>
    </w:p>
    <w:p w:rsidR="00304032" w:rsidRPr="00813BE7" w:rsidRDefault="00304032" w:rsidP="00304032">
      <w:pPr>
        <w:pStyle w:val="affd"/>
        <w:spacing w:before="156" w:after="156"/>
        <w:rPr>
          <w:rFonts w:hAnsi="宋体"/>
        </w:rPr>
      </w:pPr>
      <w:bookmarkStart w:id="109" w:name="_Toc163802114"/>
      <w:r w:rsidRPr="00813BE7">
        <w:rPr>
          <w:rFonts w:hAnsi="宋体"/>
        </w:rPr>
        <w:t>指数</w:t>
      </w:r>
      <w:r w:rsidRPr="00813BE7">
        <w:rPr>
          <w:rFonts w:hAnsi="宋体" w:hint="eastAsia"/>
        </w:rPr>
        <w:t>法</w:t>
      </w:r>
      <w:bookmarkEnd w:id="109"/>
    </w:p>
    <w:p w:rsidR="004C093D" w:rsidRPr="00813BE7" w:rsidRDefault="00847B12" w:rsidP="005B321D">
      <w:pPr>
        <w:pStyle w:val="afffffffffff3"/>
      </w:pPr>
      <w:r w:rsidRPr="00813BE7">
        <w:rPr>
          <w:rFonts w:hint="eastAsia"/>
        </w:rPr>
        <w:t>根据灾害及灾区特点，</w:t>
      </w:r>
      <w:r w:rsidR="00823BBC" w:rsidRPr="00813BE7">
        <w:rPr>
          <w:rFonts w:hint="eastAsia"/>
        </w:rPr>
        <w:t>选取</w:t>
      </w:r>
      <w:r w:rsidR="004C093D" w:rsidRPr="00813BE7">
        <w:rPr>
          <w:rFonts w:hint="eastAsia"/>
        </w:rPr>
        <w:t>反映灾害</w:t>
      </w:r>
      <w:r w:rsidR="00823BBC" w:rsidRPr="00813BE7">
        <w:rPr>
          <w:rFonts w:hint="eastAsia"/>
        </w:rPr>
        <w:t>致灾</w:t>
      </w:r>
      <w:r w:rsidR="004C093D" w:rsidRPr="00813BE7">
        <w:rPr>
          <w:rFonts w:hint="eastAsia"/>
        </w:rPr>
        <w:t>强度</w:t>
      </w:r>
      <w:r w:rsidR="00823BBC" w:rsidRPr="00813BE7">
        <w:rPr>
          <w:rFonts w:hint="eastAsia"/>
        </w:rPr>
        <w:t>、</w:t>
      </w:r>
      <w:r w:rsidR="004C093D" w:rsidRPr="00813BE7">
        <w:rPr>
          <w:rFonts w:hint="eastAsia"/>
        </w:rPr>
        <w:t>灾害损失</w:t>
      </w:r>
      <w:r w:rsidR="00823BBC" w:rsidRPr="00813BE7">
        <w:rPr>
          <w:rFonts w:hint="eastAsia"/>
        </w:rPr>
        <w:t>及影响</w:t>
      </w:r>
      <w:r w:rsidR="004C093D" w:rsidRPr="00813BE7">
        <w:rPr>
          <w:rFonts w:hint="eastAsia"/>
        </w:rPr>
        <w:t>大小的</w:t>
      </w:r>
      <w:r w:rsidR="008A5864">
        <w:t>特征</w:t>
      </w:r>
      <w:r w:rsidR="008A5864">
        <w:rPr>
          <w:rFonts w:hint="eastAsia"/>
        </w:rPr>
        <w:t>作为</w:t>
      </w:r>
      <w:r w:rsidR="004C093D" w:rsidRPr="00813BE7">
        <w:rPr>
          <w:rFonts w:hint="eastAsia"/>
        </w:rPr>
        <w:t>指标，采用机器学习、专家打分等方法确定</w:t>
      </w:r>
      <w:r w:rsidR="008A5864">
        <w:rPr>
          <w:rFonts w:hint="eastAsia"/>
        </w:rPr>
        <w:t>各指标的</w:t>
      </w:r>
      <w:r w:rsidR="004C093D" w:rsidRPr="00813BE7">
        <w:rPr>
          <w:rFonts w:hint="eastAsia"/>
        </w:rPr>
        <w:t>权重，</w:t>
      </w:r>
      <w:r w:rsidR="00823BBC" w:rsidRPr="00813BE7">
        <w:rPr>
          <w:rFonts w:hint="eastAsia"/>
        </w:rPr>
        <w:t>通过</w:t>
      </w:r>
      <w:r w:rsidR="008A5864">
        <w:rPr>
          <w:rFonts w:hint="eastAsia"/>
        </w:rPr>
        <w:t>指标的</w:t>
      </w:r>
      <w:r w:rsidR="00823BBC" w:rsidRPr="00813BE7">
        <w:rPr>
          <w:rFonts w:hint="eastAsia"/>
        </w:rPr>
        <w:t>加权求和方式，计算受灾地区各评估单元的灾情指数，</w:t>
      </w:r>
      <w:r w:rsidR="004C093D" w:rsidRPr="00813BE7">
        <w:rPr>
          <w:rFonts w:hint="eastAsia"/>
        </w:rPr>
        <w:t>以此刻画灾情大小。</w:t>
      </w:r>
    </w:p>
    <w:p w:rsidR="009F5DC6" w:rsidRPr="00813BE7" w:rsidRDefault="009F5DC6" w:rsidP="009F5DC6">
      <w:pPr>
        <w:pStyle w:val="affd"/>
        <w:spacing w:before="156" w:after="156"/>
        <w:rPr>
          <w:rFonts w:hAnsi="宋体"/>
        </w:rPr>
      </w:pPr>
      <w:bookmarkStart w:id="110" w:name="_Toc163802115"/>
      <w:r w:rsidRPr="00813BE7">
        <w:rPr>
          <w:rFonts w:hAnsi="宋体" w:hint="eastAsia"/>
        </w:rPr>
        <w:t>综合</w:t>
      </w:r>
      <w:r w:rsidRPr="00813BE7">
        <w:rPr>
          <w:rFonts w:hAnsi="宋体"/>
        </w:rPr>
        <w:t>校核</w:t>
      </w:r>
      <w:r w:rsidRPr="00813BE7">
        <w:rPr>
          <w:rFonts w:hAnsi="宋体" w:hint="eastAsia"/>
        </w:rPr>
        <w:t>法</w:t>
      </w:r>
      <w:bookmarkEnd w:id="110"/>
    </w:p>
    <w:p w:rsidR="009F5DC6" w:rsidRPr="00813BE7" w:rsidRDefault="00FC24C8" w:rsidP="005B321D">
      <w:pPr>
        <w:pStyle w:val="afffffffffff3"/>
      </w:pPr>
      <w:r w:rsidRPr="00813BE7">
        <w:rPr>
          <w:rFonts w:hint="eastAsia"/>
        </w:rPr>
        <w:t>考虑数据完备性、工作时效要求</w:t>
      </w:r>
      <w:r w:rsidR="0016689A" w:rsidRPr="00813BE7">
        <w:rPr>
          <w:rFonts w:hint="eastAsia"/>
        </w:rPr>
        <w:t>、实际的灾害损失评估应用场景</w:t>
      </w:r>
      <w:r w:rsidRPr="00813BE7">
        <w:rPr>
          <w:rFonts w:hint="eastAsia"/>
        </w:rPr>
        <w:t>等多种因素，联合运用</w:t>
      </w:r>
      <w:r w:rsidR="009F5DC6" w:rsidRPr="00813BE7">
        <w:rPr>
          <w:rFonts w:hint="eastAsia"/>
        </w:rPr>
        <w:t>统计</w:t>
      </w:r>
      <w:r w:rsidR="009F5DC6" w:rsidRPr="00813BE7">
        <w:t>上报、现场调查、</w:t>
      </w:r>
      <w:r w:rsidR="00A946F1" w:rsidRPr="00813BE7">
        <w:rPr>
          <w:rFonts w:hint="eastAsia"/>
        </w:rPr>
        <w:t>相似性对比分析、</w:t>
      </w:r>
      <w:proofErr w:type="gramStart"/>
      <w:r w:rsidR="00FC3FE1" w:rsidRPr="00813BE7">
        <w:rPr>
          <w:rFonts w:hint="eastAsia"/>
        </w:rPr>
        <w:t>承灾体</w:t>
      </w:r>
      <w:proofErr w:type="gramEnd"/>
      <w:r w:rsidR="00FC3FE1" w:rsidRPr="00813BE7">
        <w:rPr>
          <w:rFonts w:hint="eastAsia"/>
        </w:rPr>
        <w:t>脆弱性评估、</w:t>
      </w:r>
      <w:r w:rsidR="009F5DC6" w:rsidRPr="00813BE7">
        <w:rPr>
          <w:rFonts w:hint="eastAsia"/>
        </w:rPr>
        <w:t>遥感</w:t>
      </w:r>
      <w:r w:rsidR="00FC3FE1" w:rsidRPr="00813BE7">
        <w:rPr>
          <w:rFonts w:hint="eastAsia"/>
        </w:rPr>
        <w:t>评估</w:t>
      </w:r>
      <w:r w:rsidR="009F5DC6" w:rsidRPr="00813BE7">
        <w:t>、模拟</w:t>
      </w:r>
      <w:r w:rsidR="00FC3FE1" w:rsidRPr="00813BE7">
        <w:t>推演、指数法</w:t>
      </w:r>
      <w:r w:rsidR="009F5DC6" w:rsidRPr="00813BE7">
        <w:rPr>
          <w:rFonts w:hint="eastAsia"/>
        </w:rPr>
        <w:t>等</w:t>
      </w:r>
      <w:r w:rsidR="009F5DC6" w:rsidRPr="00813BE7">
        <w:t>多种方法</w:t>
      </w:r>
      <w:r w:rsidRPr="00813BE7">
        <w:t>进行评估</w:t>
      </w:r>
      <w:r w:rsidRPr="00813BE7">
        <w:rPr>
          <w:rFonts w:hint="eastAsia"/>
        </w:rPr>
        <w:t>。</w:t>
      </w:r>
      <w:r w:rsidRPr="00813BE7">
        <w:t>将</w:t>
      </w:r>
      <w:r w:rsidR="009F5DC6" w:rsidRPr="00813BE7">
        <w:rPr>
          <w:rFonts w:hint="eastAsia"/>
        </w:rPr>
        <w:t>得到</w:t>
      </w:r>
      <w:r w:rsidR="009F5DC6" w:rsidRPr="00813BE7">
        <w:t>的</w:t>
      </w:r>
      <w:proofErr w:type="gramStart"/>
      <w:r w:rsidRPr="00813BE7">
        <w:t>承灾体</w:t>
      </w:r>
      <w:proofErr w:type="gramEnd"/>
      <w:r w:rsidRPr="00813BE7">
        <w:rPr>
          <w:rFonts w:hint="eastAsia"/>
        </w:rPr>
        <w:t>的</w:t>
      </w:r>
      <w:r w:rsidRPr="00813BE7">
        <w:t>毁损</w:t>
      </w:r>
      <w:r w:rsidRPr="00813BE7">
        <w:rPr>
          <w:rFonts w:hint="eastAsia"/>
        </w:rPr>
        <w:t>实物量</w:t>
      </w:r>
      <w:r w:rsidRPr="00813BE7">
        <w:t>和直接经济损失</w:t>
      </w:r>
      <w:r w:rsidR="0016689A" w:rsidRPr="00813BE7">
        <w:t>等</w:t>
      </w:r>
      <w:r w:rsidR="009F5DC6" w:rsidRPr="00813BE7">
        <w:t>评估结果</w:t>
      </w:r>
      <w:r w:rsidR="009F5DC6" w:rsidRPr="00813BE7">
        <w:rPr>
          <w:rFonts w:hint="eastAsia"/>
        </w:rPr>
        <w:t>结合</w:t>
      </w:r>
      <w:r w:rsidR="009F5DC6" w:rsidRPr="00813BE7">
        <w:t>灾区基底数据</w:t>
      </w:r>
      <w:r w:rsidR="009F5DC6" w:rsidRPr="00813BE7">
        <w:rPr>
          <w:rFonts w:hint="eastAsia"/>
        </w:rPr>
        <w:t>和</w:t>
      </w:r>
      <w:r w:rsidR="009F5DC6" w:rsidRPr="00813BE7">
        <w:t>重置</w:t>
      </w:r>
      <w:r w:rsidR="00FC3FE1" w:rsidRPr="00813BE7">
        <w:rPr>
          <w:rFonts w:hint="eastAsia"/>
        </w:rPr>
        <w:t>价格</w:t>
      </w:r>
      <w:r w:rsidR="009F5DC6" w:rsidRPr="00813BE7">
        <w:t>，</w:t>
      </w:r>
      <w:r w:rsidRPr="00813BE7">
        <w:rPr>
          <w:rFonts w:hint="eastAsia"/>
        </w:rPr>
        <w:t>进行</w:t>
      </w:r>
      <w:r w:rsidRPr="00813BE7">
        <w:t>评估结果的相互</w:t>
      </w:r>
      <w:r w:rsidR="009F5DC6" w:rsidRPr="00813BE7">
        <w:t>校核</w:t>
      </w:r>
      <w:r w:rsidRPr="00813BE7">
        <w:t>和综合评估</w:t>
      </w:r>
      <w:r w:rsidR="009F5DC6" w:rsidRPr="00813BE7">
        <w:t>。</w:t>
      </w:r>
    </w:p>
    <w:p w:rsidR="00813BE7" w:rsidRDefault="00813BE7" w:rsidP="0012506E">
      <w:pPr>
        <w:pStyle w:val="affc"/>
        <w:spacing w:before="312" w:after="312"/>
        <w:ind w:left="0"/>
      </w:pPr>
      <w:bookmarkStart w:id="111" w:name="_Toc163802116"/>
      <w:r>
        <w:rPr>
          <w:rFonts w:hint="eastAsia"/>
        </w:rPr>
        <w:t>评估步骤</w:t>
      </w:r>
      <w:bookmarkEnd w:id="111"/>
    </w:p>
    <w:p w:rsidR="00BC53E5" w:rsidRPr="00BC53E5" w:rsidRDefault="00BC53E5" w:rsidP="005B321D">
      <w:pPr>
        <w:pStyle w:val="afffffffffff3"/>
      </w:pPr>
      <w:r w:rsidRPr="00BC53E5">
        <w:rPr>
          <w:rFonts w:hint="eastAsia"/>
        </w:rPr>
        <w:t>依据《特别重大自然灾害损失统计调查制度》，针对灾区各级政府统计上报</w:t>
      </w:r>
      <w:r>
        <w:rPr>
          <w:rFonts w:hint="eastAsia"/>
        </w:rPr>
        <w:t>的灾害损失</w:t>
      </w:r>
      <w:r w:rsidRPr="00BC53E5">
        <w:rPr>
          <w:rFonts w:hint="eastAsia"/>
        </w:rPr>
        <w:t>数据，开展</w:t>
      </w:r>
      <w:r>
        <w:rPr>
          <w:rFonts w:hint="eastAsia"/>
        </w:rPr>
        <w:t>特别重大自然灾害损失评估</w:t>
      </w:r>
      <w:r w:rsidRPr="00BC53E5">
        <w:rPr>
          <w:rFonts w:hint="eastAsia"/>
        </w:rPr>
        <w:t>工作，评判上报数据准确性，确定各项毁损实物量，按重置</w:t>
      </w:r>
      <w:r>
        <w:rPr>
          <w:rFonts w:hint="eastAsia"/>
        </w:rPr>
        <w:t>价格</w:t>
      </w:r>
      <w:r w:rsidRPr="00BC53E5">
        <w:rPr>
          <w:rFonts w:hint="eastAsia"/>
        </w:rPr>
        <w:t>核算直接经济损失。</w:t>
      </w:r>
      <w:r>
        <w:rPr>
          <w:rFonts w:hint="eastAsia"/>
        </w:rPr>
        <w:t>评估</w:t>
      </w:r>
      <w:r w:rsidR="00C83E4C">
        <w:rPr>
          <w:rFonts w:hint="eastAsia"/>
        </w:rPr>
        <w:t>工作</w:t>
      </w:r>
      <w:r w:rsidRPr="00BC53E5">
        <w:rPr>
          <w:rFonts w:hint="eastAsia"/>
        </w:rPr>
        <w:t>流程</w:t>
      </w:r>
      <w:r>
        <w:rPr>
          <w:rFonts w:hint="eastAsia"/>
        </w:rPr>
        <w:t>主要包含以下</w:t>
      </w:r>
      <w:r w:rsidR="005B321D">
        <w:rPr>
          <w:rFonts w:hint="eastAsia"/>
        </w:rPr>
        <w:t>五</w:t>
      </w:r>
      <w:r>
        <w:rPr>
          <w:rFonts w:hint="eastAsia"/>
        </w:rPr>
        <w:t>个</w:t>
      </w:r>
      <w:r w:rsidR="002F2C7F">
        <w:rPr>
          <w:rFonts w:hint="eastAsia"/>
        </w:rPr>
        <w:t>步骤</w:t>
      </w:r>
      <w:r>
        <w:rPr>
          <w:rFonts w:hint="eastAsia"/>
        </w:rPr>
        <w:t>。</w:t>
      </w:r>
    </w:p>
    <w:p w:rsidR="00C83E4C" w:rsidRDefault="00C83E4C" w:rsidP="0012506E">
      <w:pPr>
        <w:pStyle w:val="affd"/>
        <w:spacing w:before="156" w:after="156"/>
        <w:rPr>
          <w:rFonts w:hAnsi="宋体"/>
        </w:rPr>
      </w:pPr>
      <w:bookmarkStart w:id="112" w:name="_Toc163802117"/>
      <w:r>
        <w:rPr>
          <w:rFonts w:hAnsi="宋体"/>
        </w:rPr>
        <w:t>工作启动</w:t>
      </w:r>
      <w:bookmarkEnd w:id="112"/>
    </w:p>
    <w:p w:rsidR="00C83E4C" w:rsidRPr="005B321D" w:rsidRDefault="008F4C06" w:rsidP="005B321D">
      <w:pPr>
        <w:pStyle w:val="afffffffffff3"/>
      </w:pPr>
      <w:r w:rsidRPr="008F4C06">
        <w:rPr>
          <w:rFonts w:hint="eastAsia"/>
        </w:rPr>
        <w:t>发生启动国家自然灾害救助一级应急响应的特别重大自然灾害，或者党中央、国务院决定开展灾害损失综合评估时</w:t>
      </w:r>
      <w:r w:rsidR="00C83E4C" w:rsidRPr="005B321D">
        <w:rPr>
          <w:rFonts w:hint="eastAsia"/>
        </w:rPr>
        <w:t>，需根据灾害类型、损失特点等，制定评估方案，包括组织形式、</w:t>
      </w:r>
      <w:r w:rsidR="006336F5" w:rsidRPr="005B321D">
        <w:rPr>
          <w:rFonts w:hint="eastAsia"/>
        </w:rPr>
        <w:t>评估</w:t>
      </w:r>
      <w:r w:rsidR="00C83E4C" w:rsidRPr="005B321D">
        <w:rPr>
          <w:rFonts w:hint="eastAsia"/>
        </w:rPr>
        <w:t>原则、</w:t>
      </w:r>
      <w:r w:rsidR="006336F5" w:rsidRPr="005B321D">
        <w:rPr>
          <w:rFonts w:hint="eastAsia"/>
        </w:rPr>
        <w:t>评估</w:t>
      </w:r>
      <w:r w:rsidR="00C83E4C" w:rsidRPr="005B321D">
        <w:rPr>
          <w:rFonts w:hint="eastAsia"/>
        </w:rPr>
        <w:t>依据、</w:t>
      </w:r>
      <w:r w:rsidR="006336F5" w:rsidRPr="005B321D">
        <w:rPr>
          <w:rFonts w:hint="eastAsia"/>
        </w:rPr>
        <w:t>评估</w:t>
      </w:r>
      <w:r w:rsidR="00C83E4C" w:rsidRPr="005B321D">
        <w:rPr>
          <w:rFonts w:hint="eastAsia"/>
        </w:rPr>
        <w:t>范围、</w:t>
      </w:r>
      <w:r w:rsidR="006336F5" w:rsidRPr="005B321D">
        <w:rPr>
          <w:rFonts w:hint="eastAsia"/>
        </w:rPr>
        <w:t>评估</w:t>
      </w:r>
      <w:r w:rsidR="00C83E4C" w:rsidRPr="005B321D">
        <w:rPr>
          <w:rFonts w:hint="eastAsia"/>
        </w:rPr>
        <w:t>内容、</w:t>
      </w:r>
      <w:r w:rsidR="006336F5" w:rsidRPr="005B321D">
        <w:rPr>
          <w:rFonts w:hint="eastAsia"/>
        </w:rPr>
        <w:t>评估</w:t>
      </w:r>
      <w:r w:rsidR="00C83E4C" w:rsidRPr="005B321D">
        <w:rPr>
          <w:rFonts w:hint="eastAsia"/>
        </w:rPr>
        <w:t>方法、</w:t>
      </w:r>
      <w:r w:rsidR="00222D16" w:rsidRPr="005B321D">
        <w:rPr>
          <w:rFonts w:hint="eastAsia"/>
        </w:rPr>
        <w:t>现场调查路线、</w:t>
      </w:r>
      <w:r w:rsidR="00C83E4C" w:rsidRPr="005B321D">
        <w:rPr>
          <w:rFonts w:hint="eastAsia"/>
        </w:rPr>
        <w:t>专家</w:t>
      </w:r>
      <w:r w:rsidR="007C0707" w:rsidRPr="005B321D">
        <w:rPr>
          <w:rFonts w:hint="eastAsia"/>
        </w:rPr>
        <w:t>组人员组成</w:t>
      </w:r>
      <w:r w:rsidR="00C83E4C" w:rsidRPr="005B321D">
        <w:rPr>
          <w:rFonts w:hint="eastAsia"/>
        </w:rPr>
        <w:t>、任务分工、进度安排和工作要求等。</w:t>
      </w:r>
    </w:p>
    <w:p w:rsidR="00813BE7" w:rsidRDefault="00813BE7" w:rsidP="0012506E">
      <w:pPr>
        <w:pStyle w:val="affd"/>
        <w:spacing w:before="156" w:after="156"/>
        <w:rPr>
          <w:rFonts w:hAnsi="宋体"/>
        </w:rPr>
      </w:pPr>
      <w:bookmarkStart w:id="113" w:name="_Toc163802118"/>
      <w:r>
        <w:rPr>
          <w:rFonts w:hAnsi="宋体" w:hint="eastAsia"/>
        </w:rPr>
        <w:t>数据准备</w:t>
      </w:r>
      <w:bookmarkEnd w:id="113"/>
    </w:p>
    <w:p w:rsidR="00327559" w:rsidRPr="005B321D" w:rsidRDefault="00222D16" w:rsidP="005B321D">
      <w:pPr>
        <w:pStyle w:val="afffffffffff3"/>
      </w:pPr>
      <w:r w:rsidRPr="005B321D">
        <w:rPr>
          <w:rFonts w:hint="eastAsia"/>
        </w:rPr>
        <w:t>主要包含灾区基本情况、</w:t>
      </w:r>
      <w:r w:rsidR="008E2E70" w:rsidRPr="005B321D">
        <w:rPr>
          <w:rFonts w:hint="eastAsia"/>
        </w:rPr>
        <w:t>基础地理数据</w:t>
      </w:r>
      <w:r w:rsidR="007313B3">
        <w:rPr>
          <w:rFonts w:hint="eastAsia"/>
        </w:rPr>
        <w:t>和地图</w:t>
      </w:r>
      <w:r w:rsidR="008E2E70" w:rsidRPr="005B321D">
        <w:rPr>
          <w:rFonts w:hint="eastAsia"/>
        </w:rPr>
        <w:t>、社会经济统计数据、</w:t>
      </w:r>
      <w:r w:rsidRPr="005B321D">
        <w:rPr>
          <w:rFonts w:hint="eastAsia"/>
        </w:rPr>
        <w:t>自然灾害情况</w:t>
      </w:r>
      <w:r w:rsidR="008E2E70" w:rsidRPr="005B321D">
        <w:rPr>
          <w:rFonts w:hint="eastAsia"/>
        </w:rPr>
        <w:t>、</w:t>
      </w:r>
      <w:r w:rsidR="001D6161" w:rsidRPr="005B321D">
        <w:rPr>
          <w:rFonts w:hint="eastAsia"/>
        </w:rPr>
        <w:t>灾害</w:t>
      </w:r>
      <w:proofErr w:type="gramStart"/>
      <w:r w:rsidR="001D6161" w:rsidRPr="005B321D">
        <w:rPr>
          <w:rFonts w:hint="eastAsia"/>
        </w:rPr>
        <w:t>损失台</w:t>
      </w:r>
      <w:proofErr w:type="gramEnd"/>
      <w:r w:rsidR="001D6161" w:rsidRPr="005B321D">
        <w:rPr>
          <w:rFonts w:hint="eastAsia"/>
        </w:rPr>
        <w:t>账</w:t>
      </w:r>
      <w:r w:rsidRPr="005B321D">
        <w:rPr>
          <w:rFonts w:hint="eastAsia"/>
        </w:rPr>
        <w:t>等</w:t>
      </w:r>
      <w:r w:rsidR="008E2E70" w:rsidRPr="005B321D">
        <w:rPr>
          <w:rFonts w:hint="eastAsia"/>
        </w:rPr>
        <w:t>数据和资料</w:t>
      </w:r>
      <w:r w:rsidRPr="005B321D">
        <w:rPr>
          <w:rFonts w:hint="eastAsia"/>
        </w:rPr>
        <w:t>。</w:t>
      </w:r>
      <w:r w:rsidR="00E372E5" w:rsidRPr="005B321D">
        <w:rPr>
          <w:rFonts w:hint="eastAsia"/>
        </w:rPr>
        <w:t>获取</w:t>
      </w:r>
      <w:r w:rsidR="005767E5" w:rsidRPr="005B321D">
        <w:rPr>
          <w:rFonts w:hint="eastAsia"/>
        </w:rPr>
        <w:t>灾区各级政府根据《特别重大自然灾害损失统计制度》逐项统计、汇总与上报的灾情数据，</w:t>
      </w:r>
      <w:r w:rsidR="00E372E5" w:rsidRPr="005B321D">
        <w:rPr>
          <w:rFonts w:hint="eastAsia"/>
        </w:rPr>
        <w:t>收集灾区历史灾害案例和气象、水文、遥感等灾害监测数据以及</w:t>
      </w:r>
      <w:r w:rsidR="001D6161" w:rsidRPr="005B321D">
        <w:rPr>
          <w:rFonts w:hint="eastAsia"/>
        </w:rPr>
        <w:t>自然</w:t>
      </w:r>
      <w:r w:rsidR="00E372E5" w:rsidRPr="005B321D">
        <w:rPr>
          <w:rFonts w:hint="eastAsia"/>
        </w:rPr>
        <w:t>灾害风险</w:t>
      </w:r>
      <w:r w:rsidR="00DD39CC">
        <w:rPr>
          <w:rFonts w:hint="eastAsia"/>
        </w:rPr>
        <w:t>普查</w:t>
      </w:r>
      <w:r w:rsidR="00E372E5" w:rsidRPr="005B321D">
        <w:rPr>
          <w:rFonts w:hint="eastAsia"/>
        </w:rPr>
        <w:t>、人口、经济、行政区划、地形地貌等数据。</w:t>
      </w:r>
    </w:p>
    <w:p w:rsidR="00813BE7" w:rsidRDefault="00D56DCB" w:rsidP="0012506E">
      <w:pPr>
        <w:pStyle w:val="affd"/>
        <w:spacing w:before="156" w:after="156"/>
        <w:rPr>
          <w:rFonts w:hAnsi="宋体"/>
        </w:rPr>
      </w:pPr>
      <w:bookmarkStart w:id="114" w:name="_Toc163802119"/>
      <w:r>
        <w:rPr>
          <w:rFonts w:hAnsi="宋体" w:hint="eastAsia"/>
        </w:rPr>
        <w:t>现场调查</w:t>
      </w:r>
      <w:bookmarkEnd w:id="114"/>
    </w:p>
    <w:p w:rsidR="00D56DCB" w:rsidRDefault="005872A2" w:rsidP="005B321D">
      <w:pPr>
        <w:pStyle w:val="afffffffffff3"/>
      </w:pPr>
      <w:r w:rsidRPr="005B321D">
        <w:rPr>
          <w:rFonts w:hint="eastAsia"/>
        </w:rPr>
        <w:lastRenderedPageBreak/>
        <w:t>根据抽取的调查样本，深入受灾地区对灾害损失真实情况进行调查，</w:t>
      </w:r>
      <w:r w:rsidR="00FB1ABF" w:rsidRPr="00FB1ABF">
        <w:rPr>
          <w:rFonts w:hint="eastAsia"/>
        </w:rPr>
        <w:t>抽样核查紧急转移安置人口数量</w:t>
      </w:r>
      <w:r w:rsidR="007B6BB8">
        <w:rPr>
          <w:rFonts w:hint="eastAsia"/>
        </w:rPr>
        <w:t>、</w:t>
      </w:r>
      <w:r w:rsidR="007B6BB8" w:rsidRPr="007B6BB8">
        <w:rPr>
          <w:rFonts w:hint="eastAsia"/>
        </w:rPr>
        <w:t>需紧急生活救助人口数量</w:t>
      </w:r>
      <w:r w:rsidR="00DD39CC">
        <w:rPr>
          <w:rFonts w:hint="eastAsia"/>
        </w:rPr>
        <w:t>以及</w:t>
      </w:r>
      <w:r w:rsidR="00DD39CC" w:rsidRPr="00DD39CC">
        <w:rPr>
          <w:rFonts w:hint="eastAsia"/>
        </w:rPr>
        <w:t>住房和居民家庭财产、农林牧渔业、工业、服务业、基础设施、公共服务、资源与环境</w:t>
      </w:r>
      <w:r w:rsidR="00FB1ABF" w:rsidRPr="00FB1ABF">
        <w:rPr>
          <w:rFonts w:hint="eastAsia"/>
        </w:rPr>
        <w:t>等</w:t>
      </w:r>
      <w:r w:rsidR="00DD39CC">
        <w:rPr>
          <w:rFonts w:hint="eastAsia"/>
        </w:rPr>
        <w:t>损失</w:t>
      </w:r>
      <w:r w:rsidR="00FB1ABF" w:rsidRPr="00FB1ABF">
        <w:rPr>
          <w:rFonts w:hint="eastAsia"/>
        </w:rPr>
        <w:t>情况</w:t>
      </w:r>
      <w:r w:rsidR="00FB1ABF">
        <w:rPr>
          <w:rFonts w:hint="eastAsia"/>
        </w:rPr>
        <w:t>,</w:t>
      </w:r>
      <w:r w:rsidRPr="005B321D">
        <w:rPr>
          <w:rFonts w:hint="eastAsia"/>
        </w:rPr>
        <w:t>核实样本</w:t>
      </w:r>
      <w:proofErr w:type="gramStart"/>
      <w:r w:rsidRPr="005B321D">
        <w:rPr>
          <w:rFonts w:hint="eastAsia"/>
        </w:rPr>
        <w:t>灾情台</w:t>
      </w:r>
      <w:proofErr w:type="gramEnd"/>
      <w:r w:rsidRPr="005B321D">
        <w:rPr>
          <w:rFonts w:hint="eastAsia"/>
        </w:rPr>
        <w:t>账的准确性</w:t>
      </w:r>
      <w:r w:rsidR="00FB1ABF">
        <w:rPr>
          <w:rFonts w:hint="eastAsia"/>
        </w:rPr>
        <w:t>。</w:t>
      </w:r>
      <w:r w:rsidRPr="005B321D">
        <w:rPr>
          <w:rFonts w:hint="eastAsia"/>
        </w:rPr>
        <w:t>重点查勘分析上报灾情指标与实际受灾程度和数量是否匹配，毁损实物重置价格是否合理，灾情指标间逻辑关系、区域</w:t>
      </w:r>
      <w:proofErr w:type="gramStart"/>
      <w:r w:rsidRPr="005B321D">
        <w:rPr>
          <w:rFonts w:hint="eastAsia"/>
        </w:rPr>
        <w:t>间指标</w:t>
      </w:r>
      <w:proofErr w:type="gramEnd"/>
      <w:r w:rsidRPr="005B321D">
        <w:rPr>
          <w:rFonts w:hint="eastAsia"/>
        </w:rPr>
        <w:t>逻辑关系是否合理等。</w:t>
      </w:r>
    </w:p>
    <w:p w:rsidR="005872A2" w:rsidRDefault="005872A2" w:rsidP="005872A2">
      <w:pPr>
        <w:pStyle w:val="affd"/>
        <w:spacing w:before="156" w:after="156"/>
        <w:rPr>
          <w:rFonts w:hAnsi="宋体"/>
        </w:rPr>
      </w:pPr>
      <w:bookmarkStart w:id="115" w:name="_Toc163802120"/>
      <w:r>
        <w:rPr>
          <w:rFonts w:hAnsi="宋体" w:hint="eastAsia"/>
        </w:rPr>
        <w:t>综合评估</w:t>
      </w:r>
      <w:bookmarkEnd w:id="115"/>
    </w:p>
    <w:p w:rsidR="005B451A" w:rsidRPr="005B321D" w:rsidRDefault="00441429" w:rsidP="005B321D">
      <w:pPr>
        <w:pStyle w:val="afffffffffff3"/>
      </w:pPr>
      <w:r w:rsidRPr="005B321D">
        <w:t>在数据采集和调查的基础上，</w:t>
      </w:r>
      <w:r w:rsidR="005124F5">
        <w:t>进行数据分类汇总、加工处理和测算分析，</w:t>
      </w:r>
      <w:r w:rsidR="005124F5">
        <w:rPr>
          <w:rFonts w:hint="eastAsia"/>
        </w:rPr>
        <w:t>根据</w:t>
      </w:r>
      <w:r w:rsidR="005B451A" w:rsidRPr="005B321D">
        <w:t>需要分别利用现场调查、</w:t>
      </w:r>
      <w:r w:rsidR="005B451A" w:rsidRPr="005B321D">
        <w:rPr>
          <w:rFonts w:hint="eastAsia"/>
        </w:rPr>
        <w:t>相似性对比分析、</w:t>
      </w:r>
      <w:proofErr w:type="gramStart"/>
      <w:r w:rsidR="005B451A" w:rsidRPr="005B321D">
        <w:rPr>
          <w:rFonts w:hint="eastAsia"/>
        </w:rPr>
        <w:t>承灾体</w:t>
      </w:r>
      <w:proofErr w:type="gramEnd"/>
      <w:r w:rsidR="005B451A" w:rsidRPr="005B321D">
        <w:rPr>
          <w:rFonts w:hint="eastAsia"/>
        </w:rPr>
        <w:t>脆弱性评估、遥感评估、模拟推演、指数法等方法进行灾害损失评估。在</w:t>
      </w:r>
      <w:r w:rsidR="005B451A" w:rsidRPr="005B321D">
        <w:t>单项评估结果</w:t>
      </w:r>
      <w:r w:rsidR="005B451A" w:rsidRPr="005B321D">
        <w:rPr>
          <w:rFonts w:hint="eastAsia"/>
        </w:rPr>
        <w:t>的基础上</w:t>
      </w:r>
      <w:r w:rsidR="005B451A" w:rsidRPr="005B321D">
        <w:t>，利用综合校核</w:t>
      </w:r>
      <w:r w:rsidR="005B451A" w:rsidRPr="005B321D">
        <w:rPr>
          <w:rFonts w:hint="eastAsia"/>
        </w:rPr>
        <w:t>方法</w:t>
      </w:r>
      <w:r w:rsidR="005B451A" w:rsidRPr="005B321D">
        <w:t>对特别重大自然灾害范围、毁损实物量和直接经济损失进行综合</w:t>
      </w:r>
      <w:r w:rsidR="005B451A" w:rsidRPr="005B321D">
        <w:rPr>
          <w:rFonts w:hint="eastAsia"/>
        </w:rPr>
        <w:t>评估</w:t>
      </w:r>
      <w:r w:rsidR="005124F5">
        <w:rPr>
          <w:rFonts w:hint="eastAsia"/>
        </w:rPr>
        <w:t>，</w:t>
      </w:r>
      <w:r w:rsidR="005124F5" w:rsidRPr="005124F5">
        <w:rPr>
          <w:rFonts w:hint="eastAsia"/>
        </w:rPr>
        <w:t>分析灾情统计数据存在偏差的原因</w:t>
      </w:r>
      <w:r w:rsidR="005B451A" w:rsidRPr="005B321D">
        <w:t>。</w:t>
      </w:r>
    </w:p>
    <w:p w:rsidR="005B451A" w:rsidRDefault="005B451A" w:rsidP="0012506E">
      <w:pPr>
        <w:pStyle w:val="affd"/>
        <w:spacing w:before="156" w:after="156"/>
        <w:rPr>
          <w:rFonts w:hAnsi="宋体"/>
        </w:rPr>
      </w:pPr>
      <w:bookmarkStart w:id="116" w:name="_Toc163802121"/>
      <w:r>
        <w:rPr>
          <w:rFonts w:hAnsi="宋体" w:hint="eastAsia"/>
        </w:rPr>
        <w:t>报告</w:t>
      </w:r>
      <w:r w:rsidR="0087483F">
        <w:rPr>
          <w:rFonts w:hAnsi="宋体" w:hint="eastAsia"/>
        </w:rPr>
        <w:t>编制</w:t>
      </w:r>
      <w:bookmarkEnd w:id="116"/>
    </w:p>
    <w:p w:rsidR="00C118C6" w:rsidRPr="005B321D" w:rsidRDefault="00C118C6" w:rsidP="005B321D">
      <w:pPr>
        <w:pStyle w:val="afffffffffff3"/>
      </w:pPr>
      <w:r w:rsidRPr="005B321D">
        <w:rPr>
          <w:rFonts w:hint="eastAsia"/>
        </w:rPr>
        <w:t>基于综合评估结果，撰写特别重大自然灾害损失综合评估报告。报告内容一般包括灾害总体</w:t>
      </w:r>
      <w:r w:rsidR="0096113B">
        <w:rPr>
          <w:rFonts w:hint="eastAsia"/>
        </w:rPr>
        <w:t>简要</w:t>
      </w:r>
      <w:r w:rsidRPr="005B321D">
        <w:rPr>
          <w:rFonts w:hint="eastAsia"/>
        </w:rPr>
        <w:t>情况、评估原则和依据、评估</w:t>
      </w:r>
      <w:r w:rsidRPr="005B321D">
        <w:t>内容</w:t>
      </w:r>
      <w:r w:rsidRPr="005B321D">
        <w:rPr>
          <w:rFonts w:hint="eastAsia"/>
        </w:rPr>
        <w:t>与</w:t>
      </w:r>
      <w:r w:rsidRPr="005B321D">
        <w:t>方法、</w:t>
      </w:r>
      <w:r w:rsidRPr="005B321D">
        <w:rPr>
          <w:rFonts w:hint="eastAsia"/>
        </w:rPr>
        <w:t>灾害</w:t>
      </w:r>
      <w:r w:rsidRPr="005B321D">
        <w:t>范围评估、</w:t>
      </w:r>
      <w:r w:rsidRPr="005B321D">
        <w:rPr>
          <w:rFonts w:hint="eastAsia"/>
        </w:rPr>
        <w:t>现场核查情况、</w:t>
      </w:r>
      <w:r w:rsidRPr="005B321D">
        <w:t>灾害</w:t>
      </w:r>
      <w:r w:rsidRPr="005B321D">
        <w:rPr>
          <w:rFonts w:hint="eastAsia"/>
        </w:rPr>
        <w:t>毁损</w:t>
      </w:r>
      <w:r w:rsidRPr="005B321D">
        <w:t>实物量与</w:t>
      </w:r>
      <w:r w:rsidRPr="005B321D">
        <w:rPr>
          <w:rFonts w:hint="eastAsia"/>
        </w:rPr>
        <w:t>直接经济损失评估、评估结论及建议、附件</w:t>
      </w:r>
      <w:r w:rsidRPr="005B321D">
        <w:t>等</w:t>
      </w:r>
      <w:r w:rsidRPr="005B321D">
        <w:rPr>
          <w:rFonts w:hint="eastAsia"/>
        </w:rPr>
        <w:t>。报告撰写</w:t>
      </w:r>
      <w:proofErr w:type="gramStart"/>
      <w:r w:rsidR="00E325E2">
        <w:rPr>
          <w:rFonts w:hint="eastAsia"/>
        </w:rPr>
        <w:t>应</w:t>
      </w:r>
      <w:r w:rsidRPr="005B321D">
        <w:rPr>
          <w:rFonts w:hint="eastAsia"/>
        </w:rPr>
        <w:t>文字</w:t>
      </w:r>
      <w:proofErr w:type="gramEnd"/>
      <w:r w:rsidRPr="005B321D">
        <w:rPr>
          <w:rFonts w:hint="eastAsia"/>
        </w:rPr>
        <w:t>精炼、数据翔实、逻辑严密、表述清晰。</w:t>
      </w:r>
      <w:r w:rsidR="0087483F" w:rsidRPr="005B321D">
        <w:rPr>
          <w:rFonts w:hint="eastAsia"/>
        </w:rPr>
        <w:t>特别重大自然灾害损失综合评估报告在起草完成后，</w:t>
      </w:r>
      <w:r w:rsidR="00E325E2">
        <w:rPr>
          <w:rFonts w:hint="eastAsia"/>
        </w:rPr>
        <w:t>应</w:t>
      </w:r>
      <w:r w:rsidR="0087483F" w:rsidRPr="005B321D">
        <w:rPr>
          <w:rFonts w:hint="eastAsia"/>
        </w:rPr>
        <w:t>通过会商、征求意见等方式</w:t>
      </w:r>
      <w:r w:rsidR="00E325E2">
        <w:rPr>
          <w:rFonts w:hint="eastAsia"/>
        </w:rPr>
        <w:t>补充完善</w:t>
      </w:r>
      <w:r w:rsidR="0087483F" w:rsidRPr="005B321D">
        <w:rPr>
          <w:rFonts w:hint="eastAsia"/>
        </w:rPr>
        <w:t>报告。</w:t>
      </w:r>
    </w:p>
    <w:p w:rsidR="00822A3A" w:rsidRDefault="00822A3A">
      <w:pPr>
        <w:widowControl/>
        <w:adjustRightInd/>
        <w:spacing w:line="240" w:lineRule="auto"/>
        <w:jc w:val="left"/>
      </w:pPr>
    </w:p>
    <w:p w:rsidR="00822A3A" w:rsidRDefault="00822A3A" w:rsidP="00822A3A">
      <w:pPr>
        <w:sectPr w:rsidR="00822A3A" w:rsidSect="00822A3A">
          <w:footerReference w:type="default" r:id="rId17"/>
          <w:pgSz w:w="11906" w:h="16838" w:code="9"/>
          <w:pgMar w:top="1928" w:right="1134" w:bottom="1134" w:left="1134" w:header="1418" w:footer="1134" w:gutter="284"/>
          <w:cols w:space="425"/>
          <w:formProt w:val="0"/>
          <w:docGrid w:type="lines" w:linePitch="312"/>
        </w:sectPr>
      </w:pPr>
    </w:p>
    <w:p w:rsidR="00822A3A" w:rsidRDefault="00822A3A" w:rsidP="00822A3A">
      <w:pPr>
        <w:pStyle w:val="af8"/>
        <w:rPr>
          <w:vanish w:val="0"/>
        </w:rPr>
      </w:pPr>
      <w:bookmarkStart w:id="117" w:name="BookMark5"/>
      <w:bookmarkEnd w:id="20"/>
    </w:p>
    <w:p w:rsidR="00822A3A" w:rsidRDefault="00822A3A" w:rsidP="00822A3A">
      <w:pPr>
        <w:pStyle w:val="afe"/>
        <w:rPr>
          <w:vanish w:val="0"/>
        </w:rPr>
      </w:pPr>
    </w:p>
    <w:p w:rsidR="0097230D" w:rsidRPr="009A4F50" w:rsidRDefault="0097230D" w:rsidP="009A4F50">
      <w:pPr>
        <w:pStyle w:val="affffd"/>
        <w:numPr>
          <w:ilvl w:val="0"/>
          <w:numId w:val="31"/>
        </w:numPr>
        <w:spacing w:after="156"/>
        <w:ind w:left="0" w:firstLine="0"/>
      </w:pPr>
      <w:bookmarkStart w:id="118" w:name="_Toc163802122"/>
      <w:bookmarkStart w:id="119" w:name="BookMark6"/>
      <w:bookmarkEnd w:id="117"/>
      <w:r w:rsidRPr="009A4F50">
        <w:rPr>
          <w:rFonts w:hint="eastAsia"/>
        </w:rPr>
        <w:t>参考文献</w:t>
      </w:r>
      <w:bookmarkEnd w:id="118"/>
    </w:p>
    <w:p w:rsidR="0097230D" w:rsidRPr="009A4F50" w:rsidRDefault="0097230D" w:rsidP="00963CCB">
      <w:pPr>
        <w:pStyle w:val="affff6"/>
        <w:numPr>
          <w:ilvl w:val="0"/>
          <w:numId w:val="32"/>
        </w:numPr>
        <w:tabs>
          <w:tab w:val="clear" w:pos="420"/>
        </w:tabs>
        <w:ind w:left="840" w:firstLineChars="0"/>
      </w:pPr>
      <w:r w:rsidRPr="009A4F50">
        <w:rPr>
          <w:rFonts w:hint="eastAsia"/>
        </w:rPr>
        <w:t>中华人民共和国突发事件应对法（</w:t>
      </w:r>
      <w:r w:rsidR="00912C88" w:rsidRPr="009A4F50">
        <w:rPr>
          <w:rFonts w:hint="eastAsia"/>
        </w:rPr>
        <w:t>中</w:t>
      </w:r>
      <w:r w:rsidR="00912C88">
        <w:rPr>
          <w:rFonts w:hint="eastAsia"/>
        </w:rPr>
        <w:t>华</w:t>
      </w:r>
      <w:r w:rsidR="00912C88" w:rsidRPr="009A4F50">
        <w:t>人民</w:t>
      </w:r>
      <w:r w:rsidRPr="009A4F50">
        <w:t>共和国</w:t>
      </w:r>
      <w:r w:rsidRPr="009A4F50">
        <w:rPr>
          <w:rFonts w:hint="eastAsia"/>
        </w:rPr>
        <w:t>主席令第六十九号）</w:t>
      </w:r>
    </w:p>
    <w:p w:rsidR="0097230D" w:rsidRPr="009A4F50" w:rsidRDefault="0097230D" w:rsidP="00963CCB">
      <w:pPr>
        <w:pStyle w:val="affff6"/>
        <w:numPr>
          <w:ilvl w:val="0"/>
          <w:numId w:val="32"/>
        </w:numPr>
        <w:tabs>
          <w:tab w:val="clear" w:pos="420"/>
        </w:tabs>
        <w:ind w:left="840" w:firstLineChars="0"/>
      </w:pPr>
      <w:r w:rsidRPr="009A4F50">
        <w:rPr>
          <w:rFonts w:hint="eastAsia"/>
        </w:rPr>
        <w:t>自然灾害救助条例（国务院令第</w:t>
      </w:r>
      <w:r w:rsidRPr="009A4F50">
        <w:t>577</w:t>
      </w:r>
      <w:r w:rsidRPr="009A4F50">
        <w:rPr>
          <w:rFonts w:hint="eastAsia"/>
        </w:rPr>
        <w:t>号）</w:t>
      </w:r>
    </w:p>
    <w:p w:rsidR="0097230D" w:rsidRPr="009A4F50" w:rsidRDefault="0097230D" w:rsidP="00963CCB">
      <w:pPr>
        <w:pStyle w:val="affff6"/>
        <w:numPr>
          <w:ilvl w:val="0"/>
          <w:numId w:val="32"/>
        </w:numPr>
        <w:tabs>
          <w:tab w:val="clear" w:pos="420"/>
        </w:tabs>
        <w:ind w:left="840" w:firstLineChars="0"/>
      </w:pPr>
      <w:r w:rsidRPr="009A4F50">
        <w:rPr>
          <w:rFonts w:hint="eastAsia"/>
        </w:rPr>
        <w:t>国家自然灾害救助应急预案（</w:t>
      </w:r>
      <w:r w:rsidR="00BA0457" w:rsidRPr="009A4F50">
        <w:rPr>
          <w:rFonts w:hint="eastAsia"/>
        </w:rPr>
        <w:t>国办函〔2024〕11号</w:t>
      </w:r>
      <w:r w:rsidRPr="009A4F50">
        <w:rPr>
          <w:rFonts w:hint="eastAsia"/>
        </w:rPr>
        <w:t>）</w:t>
      </w:r>
    </w:p>
    <w:p w:rsidR="0097230D" w:rsidRPr="009A4F50" w:rsidRDefault="004762B9" w:rsidP="00963CCB">
      <w:pPr>
        <w:pStyle w:val="affff6"/>
        <w:numPr>
          <w:ilvl w:val="0"/>
          <w:numId w:val="32"/>
        </w:numPr>
        <w:tabs>
          <w:tab w:val="clear" w:pos="420"/>
        </w:tabs>
        <w:ind w:left="840" w:firstLineChars="0"/>
      </w:pPr>
      <w:r w:rsidRPr="009A4F50">
        <w:rPr>
          <w:rFonts w:hint="eastAsia"/>
        </w:rPr>
        <w:t>关于做好特别重大自然灾害灾后恢复重建工作的指导意见</w:t>
      </w:r>
      <w:r w:rsidR="0097230D" w:rsidRPr="009A4F50">
        <w:rPr>
          <w:rFonts w:hint="eastAsia"/>
        </w:rPr>
        <w:t>（</w:t>
      </w:r>
      <w:r w:rsidRPr="009A4F50">
        <w:rPr>
          <w:rFonts w:hint="eastAsia"/>
        </w:rPr>
        <w:t>发改振兴〔2019〕1813号</w:t>
      </w:r>
      <w:r w:rsidR="0097230D" w:rsidRPr="009A4F50">
        <w:rPr>
          <w:rFonts w:hint="eastAsia"/>
        </w:rPr>
        <w:t>）</w:t>
      </w:r>
    </w:p>
    <w:p w:rsidR="0097230D" w:rsidRPr="009A4F50" w:rsidRDefault="00527FB5" w:rsidP="00963CCB">
      <w:pPr>
        <w:pStyle w:val="affff6"/>
        <w:numPr>
          <w:ilvl w:val="0"/>
          <w:numId w:val="32"/>
        </w:numPr>
        <w:tabs>
          <w:tab w:val="clear" w:pos="420"/>
        </w:tabs>
        <w:ind w:left="840" w:firstLineChars="0"/>
      </w:pPr>
      <w:r w:rsidRPr="009A4F50">
        <w:rPr>
          <w:rFonts w:hint="eastAsia"/>
        </w:rPr>
        <w:t>自然灾害情况统计调查制度</w:t>
      </w:r>
      <w:r w:rsidR="0097230D" w:rsidRPr="009A4F50">
        <w:rPr>
          <w:rFonts w:hint="eastAsia"/>
        </w:rPr>
        <w:t>（</w:t>
      </w:r>
      <w:r w:rsidRPr="009A4F50">
        <w:rPr>
          <w:rFonts w:hint="eastAsia"/>
        </w:rPr>
        <w:t>国防减救办发〔2024〕6号</w:t>
      </w:r>
      <w:r w:rsidR="0097230D" w:rsidRPr="009A4F50">
        <w:rPr>
          <w:rFonts w:hint="eastAsia"/>
        </w:rPr>
        <w:t>）</w:t>
      </w:r>
    </w:p>
    <w:p w:rsidR="0097230D" w:rsidRPr="009A4F50" w:rsidRDefault="00527FB5" w:rsidP="00963CCB">
      <w:pPr>
        <w:pStyle w:val="affff6"/>
        <w:numPr>
          <w:ilvl w:val="0"/>
          <w:numId w:val="32"/>
        </w:numPr>
        <w:tabs>
          <w:tab w:val="clear" w:pos="420"/>
        </w:tabs>
        <w:ind w:left="840" w:firstLineChars="0"/>
      </w:pPr>
      <w:r w:rsidRPr="009A4F50">
        <w:rPr>
          <w:rFonts w:hint="eastAsia"/>
        </w:rPr>
        <w:t>特别重大自然灾害损失统计调查制度</w:t>
      </w:r>
      <w:r w:rsidR="0097230D" w:rsidRPr="009A4F50">
        <w:rPr>
          <w:rFonts w:hint="eastAsia"/>
        </w:rPr>
        <w:t>（</w:t>
      </w:r>
      <w:r w:rsidRPr="009A4F50">
        <w:rPr>
          <w:rFonts w:hint="eastAsia"/>
        </w:rPr>
        <w:t>国防减救办发〔2024〕6号</w:t>
      </w:r>
      <w:r w:rsidR="0097230D" w:rsidRPr="009A4F50">
        <w:rPr>
          <w:rFonts w:hint="eastAsia"/>
        </w:rPr>
        <w:t>）</w:t>
      </w:r>
    </w:p>
    <w:p w:rsidR="0097230D" w:rsidRPr="0097230D" w:rsidRDefault="0097230D" w:rsidP="0097230D">
      <w:pPr>
        <w:pStyle w:val="affff6"/>
        <w:ind w:firstLine="420"/>
      </w:pPr>
    </w:p>
    <w:p w:rsidR="00EC470E" w:rsidRDefault="00EC470E" w:rsidP="00EC470E">
      <w:pPr>
        <w:pStyle w:val="afffffffffffa"/>
        <w:framePr w:wrap="around" w:hAnchor="page" w:x="4964" w:y="1"/>
        <w:rPr>
          <w:u w:val="thick"/>
        </w:rPr>
      </w:pPr>
      <w:r>
        <w:rPr>
          <w:u w:val="thick"/>
        </w:rPr>
        <w:t>______________________</w:t>
      </w:r>
    </w:p>
    <w:p w:rsidR="0097230D" w:rsidRDefault="0097230D" w:rsidP="0097230D">
      <w:pPr>
        <w:pStyle w:val="affff6"/>
        <w:ind w:firstLine="420"/>
      </w:pPr>
    </w:p>
    <w:p w:rsidR="0097230D" w:rsidRPr="0097230D" w:rsidRDefault="0097230D" w:rsidP="0097230D">
      <w:pPr>
        <w:pStyle w:val="affff6"/>
        <w:ind w:firstLine="420"/>
      </w:pPr>
    </w:p>
    <w:p w:rsidR="0097230D" w:rsidRDefault="0097230D" w:rsidP="00822A3A">
      <w:pPr>
        <w:pStyle w:val="affff6"/>
        <w:ind w:firstLine="420"/>
      </w:pPr>
    </w:p>
    <w:bookmarkEnd w:id="119"/>
    <w:p w:rsidR="0097230D" w:rsidRDefault="0097230D" w:rsidP="00BC1464">
      <w:pPr>
        <w:pStyle w:val="affff6"/>
        <w:ind w:firstLineChars="0" w:firstLine="0"/>
        <w:jc w:val="center"/>
      </w:pPr>
    </w:p>
    <w:sectPr w:rsidR="0097230D" w:rsidSect="00BC1464">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A2" w:rsidRDefault="00477BA2" w:rsidP="00D86DB7">
      <w:r>
        <w:separator/>
      </w:r>
    </w:p>
    <w:p w:rsidR="00477BA2" w:rsidRDefault="00477BA2"/>
    <w:p w:rsidR="00477BA2" w:rsidRDefault="00477BA2"/>
  </w:endnote>
  <w:endnote w:type="continuationSeparator" w:id="0">
    <w:p w:rsidR="00477BA2" w:rsidRDefault="00477BA2" w:rsidP="00D86DB7">
      <w:r>
        <w:continuationSeparator/>
      </w:r>
    </w:p>
    <w:p w:rsidR="00477BA2" w:rsidRDefault="00477BA2"/>
    <w:p w:rsidR="00477BA2" w:rsidRDefault="00477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Default="007827FC">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Pr="00324EDD" w:rsidRDefault="007827FC"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Default="007827FC" w:rsidP="00D63276">
    <w:pPr>
      <w:pStyle w:val="affff3"/>
    </w:pPr>
    <w:r>
      <w:fldChar w:fldCharType="begin"/>
    </w:r>
    <w:r>
      <w:instrText>PAGE   \* MERGEFORMAT</w:instrText>
    </w:r>
    <w:r>
      <w:fldChar w:fldCharType="separate"/>
    </w:r>
    <w:r w:rsidR="00EC470E" w:rsidRPr="00EC470E">
      <w:rPr>
        <w:noProof/>
        <w:lang w:val="zh-CN"/>
      </w:rPr>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Default="007827FC">
    <w:pPr>
      <w:pStyle w:val="afffffffffff6"/>
    </w:pPr>
    <w:r>
      <w:fldChar w:fldCharType="begin"/>
    </w:r>
    <w:r>
      <w:instrText xml:space="preserve"> PAGE  \* MERGEFORMAT </w:instrText>
    </w:r>
    <w:r>
      <w:fldChar w:fldCharType="separate"/>
    </w:r>
    <w:r w:rsidR="00EC470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A2" w:rsidRDefault="00477BA2" w:rsidP="00D86DB7">
      <w:r>
        <w:separator/>
      </w:r>
    </w:p>
  </w:footnote>
  <w:footnote w:type="continuationSeparator" w:id="0">
    <w:p w:rsidR="00477BA2" w:rsidRDefault="00477BA2" w:rsidP="00D86DB7">
      <w:r>
        <w:continuationSeparator/>
      </w:r>
    </w:p>
    <w:p w:rsidR="00477BA2" w:rsidRDefault="00477BA2"/>
    <w:p w:rsidR="00477BA2" w:rsidRDefault="00477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Pr="00E70388" w:rsidRDefault="007827FC"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Pr="00324EDD" w:rsidRDefault="007827FC"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Default="007827FC"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61F4E">
      <w:rPr>
        <w:noProof/>
      </w:rP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FC" w:rsidRPr="00D84FA1" w:rsidRDefault="007827FC" w:rsidP="007C19E8">
    <w:pPr>
      <w:pStyle w:val="affffb"/>
      <w:spacing w:after="0"/>
    </w:pPr>
    <w:r>
      <w:fldChar w:fldCharType="begin"/>
    </w:r>
    <w:r>
      <w:instrText xml:space="preserve"> STYLEREF  标准文件_文件编号  \* MERGEFORMAT </w:instrText>
    </w:r>
    <w:r>
      <w:fldChar w:fldCharType="separate"/>
    </w:r>
    <w:r w:rsidR="00EC470E">
      <w:t>GB/T XXXXX</w:t>
    </w:r>
    <w:r w:rsidR="00EC470E">
      <w:t>—</w:t>
    </w:r>
    <w:r w:rsidR="00EC470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4CEC7F72"/>
    <w:lvl w:ilvl="0">
      <w:start w:val="1"/>
      <w:numFmt w:val="decimal"/>
      <w:pStyle w:val="a5"/>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03B0105"/>
    <w:multiLevelType w:val="multilevel"/>
    <w:tmpl w:val="116470EC"/>
    <w:lvl w:ilvl="0">
      <w:start w:val="1"/>
      <w:numFmt w:val="decimal"/>
      <w:lvlText w:val="[%1]"/>
      <w:lvlJc w:val="left"/>
      <w:pPr>
        <w:tabs>
          <w:tab w:val="num" w:pos="420"/>
        </w:tabs>
        <w:ind w:left="420" w:hanging="420"/>
      </w:pPr>
      <w:rPr>
        <w:rFonts w:ascii="宋体" w:eastAsia="宋体" w:hAnsi="宋体"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F420B8"/>
    <w:multiLevelType w:val="hybridMultilevel"/>
    <w:tmpl w:val="F1FCDA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0592F82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1"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4"/>
  </w:num>
  <w:num w:numId="6">
    <w:abstractNumId w:val="9"/>
  </w:num>
  <w:num w:numId="7">
    <w:abstractNumId w:val="17"/>
  </w:num>
  <w:num w:numId="8">
    <w:abstractNumId w:val="7"/>
  </w:num>
  <w:num w:numId="9">
    <w:abstractNumId w:val="20"/>
  </w:num>
  <w:num w:numId="10">
    <w:abstractNumId w:val="22"/>
  </w:num>
  <w:num w:numId="11">
    <w:abstractNumId w:val="18"/>
  </w:num>
  <w:num w:numId="12">
    <w:abstractNumId w:val="31"/>
  </w:num>
  <w:num w:numId="13">
    <w:abstractNumId w:val="16"/>
  </w:num>
  <w:num w:numId="14">
    <w:abstractNumId w:val="32"/>
  </w:num>
  <w:num w:numId="15">
    <w:abstractNumId w:val="1"/>
  </w:num>
  <w:num w:numId="16">
    <w:abstractNumId w:val="21"/>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0"/>
  </w:num>
  <w:num w:numId="24">
    <w:abstractNumId w:val="2"/>
  </w:num>
  <w:num w:numId="25">
    <w:abstractNumId w:val="4"/>
  </w:num>
  <w:num w:numId="26">
    <w:abstractNumId w:val="15"/>
  </w:num>
  <w:num w:numId="27">
    <w:abstractNumId w:val="26"/>
  </w:num>
  <w:num w:numId="28">
    <w:abstractNumId w:val="10"/>
  </w:num>
  <w:num w:numId="29">
    <w:abstractNumId w:val="23"/>
  </w:num>
  <w:num w:numId="30">
    <w:abstractNumId w:val="19"/>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SortMethod w:val="0000"/>
  <w:documentProtection w:edit="forms" w:enforcement="0"/>
  <w:defaultTabStop w:val="420"/>
  <w:autoHyphenation/>
  <w:drawingGridHorizontalSpacing w:val="105"/>
  <w:drawingGridVerticalSpacing w:val="156"/>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F7"/>
    <w:rsid w:val="0000040A"/>
    <w:rsid w:val="00000A94"/>
    <w:rsid w:val="0000157A"/>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343C"/>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FFB"/>
    <w:rsid w:val="00073C8C"/>
    <w:rsid w:val="0007452C"/>
    <w:rsid w:val="00077B64"/>
    <w:rsid w:val="00080A1C"/>
    <w:rsid w:val="00082317"/>
    <w:rsid w:val="00083529"/>
    <w:rsid w:val="00083D2C"/>
    <w:rsid w:val="000848F4"/>
    <w:rsid w:val="00086AA1"/>
    <w:rsid w:val="00086DBA"/>
    <w:rsid w:val="00087A77"/>
    <w:rsid w:val="00090CA6"/>
    <w:rsid w:val="00092B8A"/>
    <w:rsid w:val="00092FB0"/>
    <w:rsid w:val="000934C5"/>
    <w:rsid w:val="00093D25"/>
    <w:rsid w:val="00094D73"/>
    <w:rsid w:val="0009641D"/>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0F7254"/>
    <w:rsid w:val="001016A7"/>
    <w:rsid w:val="00104926"/>
    <w:rsid w:val="0011047E"/>
    <w:rsid w:val="0011279A"/>
    <w:rsid w:val="00113B1E"/>
    <w:rsid w:val="00113B98"/>
    <w:rsid w:val="00115AB5"/>
    <w:rsid w:val="00117059"/>
    <w:rsid w:val="0011711C"/>
    <w:rsid w:val="00124E4F"/>
    <w:rsid w:val="0012506E"/>
    <w:rsid w:val="00125654"/>
    <w:rsid w:val="001260B7"/>
    <w:rsid w:val="001265CB"/>
    <w:rsid w:val="001321C6"/>
    <w:rsid w:val="001325C4"/>
    <w:rsid w:val="00133010"/>
    <w:rsid w:val="001337A1"/>
    <w:rsid w:val="001338EE"/>
    <w:rsid w:val="00133AAE"/>
    <w:rsid w:val="00135323"/>
    <w:rsid w:val="001356C4"/>
    <w:rsid w:val="00141114"/>
    <w:rsid w:val="001415E5"/>
    <w:rsid w:val="00142969"/>
    <w:rsid w:val="00142BC7"/>
    <w:rsid w:val="001457E7"/>
    <w:rsid w:val="00145D9D"/>
    <w:rsid w:val="00146388"/>
    <w:rsid w:val="001518DF"/>
    <w:rsid w:val="001529E5"/>
    <w:rsid w:val="00153C7E"/>
    <w:rsid w:val="00156B25"/>
    <w:rsid w:val="00156E1A"/>
    <w:rsid w:val="00157B55"/>
    <w:rsid w:val="001642FA"/>
    <w:rsid w:val="001649EB"/>
    <w:rsid w:val="00164BAF"/>
    <w:rsid w:val="00164FA8"/>
    <w:rsid w:val="00165065"/>
    <w:rsid w:val="00165434"/>
    <w:rsid w:val="0016580B"/>
    <w:rsid w:val="00165F49"/>
    <w:rsid w:val="0016689A"/>
    <w:rsid w:val="00166B88"/>
    <w:rsid w:val="0016770A"/>
    <w:rsid w:val="00170804"/>
    <w:rsid w:val="001708E9"/>
    <w:rsid w:val="00171959"/>
    <w:rsid w:val="0017340B"/>
    <w:rsid w:val="00173FB1"/>
    <w:rsid w:val="00176DFD"/>
    <w:rsid w:val="0018492D"/>
    <w:rsid w:val="001850E2"/>
    <w:rsid w:val="001852C9"/>
    <w:rsid w:val="00190087"/>
    <w:rsid w:val="001913C4"/>
    <w:rsid w:val="0019348F"/>
    <w:rsid w:val="00193A07"/>
    <w:rsid w:val="00194C95"/>
    <w:rsid w:val="00194D72"/>
    <w:rsid w:val="00195C34"/>
    <w:rsid w:val="001A1A53"/>
    <w:rsid w:val="001A234A"/>
    <w:rsid w:val="001B06E8"/>
    <w:rsid w:val="001B0BE5"/>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161"/>
    <w:rsid w:val="001E1B6A"/>
    <w:rsid w:val="001E2484"/>
    <w:rsid w:val="001E2BB6"/>
    <w:rsid w:val="001E3CC4"/>
    <w:rsid w:val="001E4882"/>
    <w:rsid w:val="001E4B14"/>
    <w:rsid w:val="001E5CF8"/>
    <w:rsid w:val="001E6B6F"/>
    <w:rsid w:val="001E73AB"/>
    <w:rsid w:val="001E7449"/>
    <w:rsid w:val="001F092D"/>
    <w:rsid w:val="001F143A"/>
    <w:rsid w:val="001F1605"/>
    <w:rsid w:val="001F2508"/>
    <w:rsid w:val="001F4816"/>
    <w:rsid w:val="001F69B4"/>
    <w:rsid w:val="001F77C7"/>
    <w:rsid w:val="00200183"/>
    <w:rsid w:val="002001FC"/>
    <w:rsid w:val="0020107D"/>
    <w:rsid w:val="00202AA4"/>
    <w:rsid w:val="002031F7"/>
    <w:rsid w:val="002040E6"/>
    <w:rsid w:val="0020527B"/>
    <w:rsid w:val="00210B15"/>
    <w:rsid w:val="00212109"/>
    <w:rsid w:val="002142EA"/>
    <w:rsid w:val="00217279"/>
    <w:rsid w:val="002204BB"/>
    <w:rsid w:val="00221B79"/>
    <w:rsid w:val="00221C6B"/>
    <w:rsid w:val="002222D2"/>
    <w:rsid w:val="00222D16"/>
    <w:rsid w:val="002253A1"/>
    <w:rsid w:val="00225CF8"/>
    <w:rsid w:val="0022794E"/>
    <w:rsid w:val="00230F78"/>
    <w:rsid w:val="00233D64"/>
    <w:rsid w:val="0023482A"/>
    <w:rsid w:val="002359CB"/>
    <w:rsid w:val="002375D9"/>
    <w:rsid w:val="00243540"/>
    <w:rsid w:val="0024497B"/>
    <w:rsid w:val="0024515B"/>
    <w:rsid w:val="00246021"/>
    <w:rsid w:val="0024666E"/>
    <w:rsid w:val="00246E66"/>
    <w:rsid w:val="00247F52"/>
    <w:rsid w:val="00250B25"/>
    <w:rsid w:val="00250BBE"/>
    <w:rsid w:val="0025194F"/>
    <w:rsid w:val="0026148A"/>
    <w:rsid w:val="00262696"/>
    <w:rsid w:val="002627E1"/>
    <w:rsid w:val="002643C3"/>
    <w:rsid w:val="00264A0C"/>
    <w:rsid w:val="00267EF4"/>
    <w:rsid w:val="00270CB8"/>
    <w:rsid w:val="00272B08"/>
    <w:rsid w:val="00275B57"/>
    <w:rsid w:val="002815C1"/>
    <w:rsid w:val="00281BB8"/>
    <w:rsid w:val="00281E9E"/>
    <w:rsid w:val="00285170"/>
    <w:rsid w:val="00285361"/>
    <w:rsid w:val="002923C7"/>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603"/>
    <w:rsid w:val="002A7F44"/>
    <w:rsid w:val="002B0C40"/>
    <w:rsid w:val="002B1966"/>
    <w:rsid w:val="002B2E19"/>
    <w:rsid w:val="002B4508"/>
    <w:rsid w:val="002B5779"/>
    <w:rsid w:val="002B7332"/>
    <w:rsid w:val="002B7F51"/>
    <w:rsid w:val="002C09E7"/>
    <w:rsid w:val="002C1B28"/>
    <w:rsid w:val="002C3F07"/>
    <w:rsid w:val="002C4DC2"/>
    <w:rsid w:val="002C5278"/>
    <w:rsid w:val="002C60CA"/>
    <w:rsid w:val="002C7EBB"/>
    <w:rsid w:val="002D06C1"/>
    <w:rsid w:val="002D42B5"/>
    <w:rsid w:val="002D4C1B"/>
    <w:rsid w:val="002D4DF3"/>
    <w:rsid w:val="002D4F1A"/>
    <w:rsid w:val="002D6EC6"/>
    <w:rsid w:val="002D79AC"/>
    <w:rsid w:val="002E039D"/>
    <w:rsid w:val="002E4D5A"/>
    <w:rsid w:val="002E5F9C"/>
    <w:rsid w:val="002E6326"/>
    <w:rsid w:val="002F2C7F"/>
    <w:rsid w:val="002F30E0"/>
    <w:rsid w:val="002F35E4"/>
    <w:rsid w:val="002F3730"/>
    <w:rsid w:val="002F38E1"/>
    <w:rsid w:val="002F7AF6"/>
    <w:rsid w:val="00300E63"/>
    <w:rsid w:val="00301BAD"/>
    <w:rsid w:val="00302F5F"/>
    <w:rsid w:val="00304032"/>
    <w:rsid w:val="0030441D"/>
    <w:rsid w:val="00306063"/>
    <w:rsid w:val="00313160"/>
    <w:rsid w:val="00313B85"/>
    <w:rsid w:val="00314BDF"/>
    <w:rsid w:val="00317988"/>
    <w:rsid w:val="003221B4"/>
    <w:rsid w:val="00322E62"/>
    <w:rsid w:val="00323314"/>
    <w:rsid w:val="00324EDD"/>
    <w:rsid w:val="00327559"/>
    <w:rsid w:val="00336362"/>
    <w:rsid w:val="00336C64"/>
    <w:rsid w:val="00337162"/>
    <w:rsid w:val="0034194F"/>
    <w:rsid w:val="00344605"/>
    <w:rsid w:val="003474AA"/>
    <w:rsid w:val="0034792F"/>
    <w:rsid w:val="00350D1D"/>
    <w:rsid w:val="00351ABB"/>
    <w:rsid w:val="00352C83"/>
    <w:rsid w:val="003615D2"/>
    <w:rsid w:val="0036429C"/>
    <w:rsid w:val="00364A53"/>
    <w:rsid w:val="003654CB"/>
    <w:rsid w:val="00365F86"/>
    <w:rsid w:val="00365F87"/>
    <w:rsid w:val="003705F4"/>
    <w:rsid w:val="00370D58"/>
    <w:rsid w:val="00371316"/>
    <w:rsid w:val="003742FA"/>
    <w:rsid w:val="00376713"/>
    <w:rsid w:val="00381815"/>
    <w:rsid w:val="003819AF"/>
    <w:rsid w:val="003820E9"/>
    <w:rsid w:val="00382DE7"/>
    <w:rsid w:val="00384FFC"/>
    <w:rsid w:val="00386871"/>
    <w:rsid w:val="003872FC"/>
    <w:rsid w:val="00387ADC"/>
    <w:rsid w:val="00390020"/>
    <w:rsid w:val="003903D6"/>
    <w:rsid w:val="003906E5"/>
    <w:rsid w:val="00390EE6"/>
    <w:rsid w:val="0039118F"/>
    <w:rsid w:val="003918BC"/>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58B6"/>
    <w:rsid w:val="003D6D61"/>
    <w:rsid w:val="003E091D"/>
    <w:rsid w:val="003E0E10"/>
    <w:rsid w:val="003E1C53"/>
    <w:rsid w:val="003E2A69"/>
    <w:rsid w:val="003E2D49"/>
    <w:rsid w:val="003E2FD4"/>
    <w:rsid w:val="003E364A"/>
    <w:rsid w:val="003E3A53"/>
    <w:rsid w:val="003E49F6"/>
    <w:rsid w:val="003F033C"/>
    <w:rsid w:val="003F0841"/>
    <w:rsid w:val="003F23D3"/>
    <w:rsid w:val="003F3F08"/>
    <w:rsid w:val="003F49F1"/>
    <w:rsid w:val="003F6272"/>
    <w:rsid w:val="00400E72"/>
    <w:rsid w:val="00401400"/>
    <w:rsid w:val="00404869"/>
    <w:rsid w:val="00405884"/>
    <w:rsid w:val="00407D39"/>
    <w:rsid w:val="0041477A"/>
    <w:rsid w:val="004167A3"/>
    <w:rsid w:val="00423E58"/>
    <w:rsid w:val="004268B9"/>
    <w:rsid w:val="00432DAA"/>
    <w:rsid w:val="00433624"/>
    <w:rsid w:val="00434305"/>
    <w:rsid w:val="004347D3"/>
    <w:rsid w:val="00435DF7"/>
    <w:rsid w:val="0044083F"/>
    <w:rsid w:val="00441429"/>
    <w:rsid w:val="00441AE7"/>
    <w:rsid w:val="0044233B"/>
    <w:rsid w:val="00445574"/>
    <w:rsid w:val="004467FB"/>
    <w:rsid w:val="004470CD"/>
    <w:rsid w:val="00452D6B"/>
    <w:rsid w:val="00454484"/>
    <w:rsid w:val="0045517B"/>
    <w:rsid w:val="00463B77"/>
    <w:rsid w:val="00463C7B"/>
    <w:rsid w:val="004644A6"/>
    <w:rsid w:val="004659BD"/>
    <w:rsid w:val="00470775"/>
    <w:rsid w:val="0047406E"/>
    <w:rsid w:val="004746B1"/>
    <w:rsid w:val="0047576B"/>
    <w:rsid w:val="0047583F"/>
    <w:rsid w:val="004762B9"/>
    <w:rsid w:val="00477BA2"/>
    <w:rsid w:val="00484936"/>
    <w:rsid w:val="004850E8"/>
    <w:rsid w:val="00485C89"/>
    <w:rsid w:val="00486BE3"/>
    <w:rsid w:val="00487DD0"/>
    <w:rsid w:val="004905E4"/>
    <w:rsid w:val="00490A89"/>
    <w:rsid w:val="00490AB4"/>
    <w:rsid w:val="00492F02"/>
    <w:rsid w:val="004939AE"/>
    <w:rsid w:val="004A12DF"/>
    <w:rsid w:val="004A1BA8"/>
    <w:rsid w:val="004A3DE6"/>
    <w:rsid w:val="004A4B57"/>
    <w:rsid w:val="004A63FA"/>
    <w:rsid w:val="004B2701"/>
    <w:rsid w:val="004B2E1B"/>
    <w:rsid w:val="004B3E93"/>
    <w:rsid w:val="004C093D"/>
    <w:rsid w:val="004C1FBC"/>
    <w:rsid w:val="004C3F1D"/>
    <w:rsid w:val="004C458D"/>
    <w:rsid w:val="004C7556"/>
    <w:rsid w:val="004C7E9D"/>
    <w:rsid w:val="004C7F67"/>
    <w:rsid w:val="004D076D"/>
    <w:rsid w:val="004D0EF1"/>
    <w:rsid w:val="004D136F"/>
    <w:rsid w:val="004D2253"/>
    <w:rsid w:val="004D4406"/>
    <w:rsid w:val="004D597C"/>
    <w:rsid w:val="004D5FFB"/>
    <w:rsid w:val="004D7C42"/>
    <w:rsid w:val="004E02F5"/>
    <w:rsid w:val="004E0465"/>
    <w:rsid w:val="004E127B"/>
    <w:rsid w:val="004E1C0A"/>
    <w:rsid w:val="004E30C5"/>
    <w:rsid w:val="004E4AA5"/>
    <w:rsid w:val="004E4AEE"/>
    <w:rsid w:val="004E59E3"/>
    <w:rsid w:val="004E67C0"/>
    <w:rsid w:val="004F054D"/>
    <w:rsid w:val="004F1D68"/>
    <w:rsid w:val="004F391A"/>
    <w:rsid w:val="004F3CFB"/>
    <w:rsid w:val="004F6456"/>
    <w:rsid w:val="004F65DD"/>
    <w:rsid w:val="004F696E"/>
    <w:rsid w:val="004F6C71"/>
    <w:rsid w:val="00501139"/>
    <w:rsid w:val="0050167E"/>
    <w:rsid w:val="0050363E"/>
    <w:rsid w:val="005039BC"/>
    <w:rsid w:val="005043BB"/>
    <w:rsid w:val="00504A3D"/>
    <w:rsid w:val="00505767"/>
    <w:rsid w:val="005073F0"/>
    <w:rsid w:val="00510A7B"/>
    <w:rsid w:val="005124F5"/>
    <w:rsid w:val="00512F6E"/>
    <w:rsid w:val="00513038"/>
    <w:rsid w:val="00514174"/>
    <w:rsid w:val="00514DF9"/>
    <w:rsid w:val="00516088"/>
    <w:rsid w:val="00516B0B"/>
    <w:rsid w:val="00520334"/>
    <w:rsid w:val="005220EC"/>
    <w:rsid w:val="00523461"/>
    <w:rsid w:val="00523F95"/>
    <w:rsid w:val="00524D16"/>
    <w:rsid w:val="00524D65"/>
    <w:rsid w:val="005255E2"/>
    <w:rsid w:val="00525B16"/>
    <w:rsid w:val="00527FB5"/>
    <w:rsid w:val="00533D04"/>
    <w:rsid w:val="00534804"/>
    <w:rsid w:val="00534BDF"/>
    <w:rsid w:val="005354EA"/>
    <w:rsid w:val="00535EC4"/>
    <w:rsid w:val="00535ED9"/>
    <w:rsid w:val="0053692B"/>
    <w:rsid w:val="00541853"/>
    <w:rsid w:val="00543BDA"/>
    <w:rsid w:val="005441CC"/>
    <w:rsid w:val="005479DA"/>
    <w:rsid w:val="00547BCC"/>
    <w:rsid w:val="00547DF9"/>
    <w:rsid w:val="0055013B"/>
    <w:rsid w:val="00550325"/>
    <w:rsid w:val="00551F6F"/>
    <w:rsid w:val="00555044"/>
    <w:rsid w:val="005613BB"/>
    <w:rsid w:val="00561475"/>
    <w:rsid w:val="0056487B"/>
    <w:rsid w:val="00564FB9"/>
    <w:rsid w:val="005706B5"/>
    <w:rsid w:val="0057360E"/>
    <w:rsid w:val="00573D9E"/>
    <w:rsid w:val="005767E5"/>
    <w:rsid w:val="005801E3"/>
    <w:rsid w:val="00581802"/>
    <w:rsid w:val="005836A8"/>
    <w:rsid w:val="00584262"/>
    <w:rsid w:val="00586630"/>
    <w:rsid w:val="005872A2"/>
    <w:rsid w:val="00587ADD"/>
    <w:rsid w:val="00596160"/>
    <w:rsid w:val="005966E2"/>
    <w:rsid w:val="00597007"/>
    <w:rsid w:val="005972BB"/>
    <w:rsid w:val="005A0966"/>
    <w:rsid w:val="005A11B7"/>
    <w:rsid w:val="005A260B"/>
    <w:rsid w:val="005A4A1B"/>
    <w:rsid w:val="005A7830"/>
    <w:rsid w:val="005A7FCE"/>
    <w:rsid w:val="005B0F3F"/>
    <w:rsid w:val="005B321D"/>
    <w:rsid w:val="005B451A"/>
    <w:rsid w:val="005B4903"/>
    <w:rsid w:val="005B4E61"/>
    <w:rsid w:val="005B51CE"/>
    <w:rsid w:val="005B5885"/>
    <w:rsid w:val="005B5CD7"/>
    <w:rsid w:val="005B6CF6"/>
    <w:rsid w:val="005B7422"/>
    <w:rsid w:val="005C096F"/>
    <w:rsid w:val="005C21EC"/>
    <w:rsid w:val="005C29B8"/>
    <w:rsid w:val="005C5F21"/>
    <w:rsid w:val="005C7156"/>
    <w:rsid w:val="005D0C75"/>
    <w:rsid w:val="005D4171"/>
    <w:rsid w:val="005D6574"/>
    <w:rsid w:val="005D6A95"/>
    <w:rsid w:val="005D6B2C"/>
    <w:rsid w:val="005D6D9C"/>
    <w:rsid w:val="005E2335"/>
    <w:rsid w:val="005E34CA"/>
    <w:rsid w:val="005E3C18"/>
    <w:rsid w:val="005E456E"/>
    <w:rsid w:val="005E46A6"/>
    <w:rsid w:val="005E7881"/>
    <w:rsid w:val="005E78E0"/>
    <w:rsid w:val="005E7946"/>
    <w:rsid w:val="005F0D9C"/>
    <w:rsid w:val="005F284E"/>
    <w:rsid w:val="005F50F1"/>
    <w:rsid w:val="005F6BC3"/>
    <w:rsid w:val="006002B2"/>
    <w:rsid w:val="006015CE"/>
    <w:rsid w:val="00604784"/>
    <w:rsid w:val="00606419"/>
    <w:rsid w:val="00607D29"/>
    <w:rsid w:val="00612952"/>
    <w:rsid w:val="0061434B"/>
    <w:rsid w:val="00614CC1"/>
    <w:rsid w:val="00615A9D"/>
    <w:rsid w:val="006162BE"/>
    <w:rsid w:val="00616BBB"/>
    <w:rsid w:val="00616CB3"/>
    <w:rsid w:val="00617387"/>
    <w:rsid w:val="006252D8"/>
    <w:rsid w:val="006259BC"/>
    <w:rsid w:val="0062636B"/>
    <w:rsid w:val="00626922"/>
    <w:rsid w:val="00632182"/>
    <w:rsid w:val="00632AE0"/>
    <w:rsid w:val="006336F5"/>
    <w:rsid w:val="00633C17"/>
    <w:rsid w:val="00636E3E"/>
    <w:rsid w:val="00637201"/>
    <w:rsid w:val="006379F7"/>
    <w:rsid w:val="00637E4D"/>
    <w:rsid w:val="00640620"/>
    <w:rsid w:val="00641A1F"/>
    <w:rsid w:val="00645904"/>
    <w:rsid w:val="00651ACB"/>
    <w:rsid w:val="00651C47"/>
    <w:rsid w:val="00652AB2"/>
    <w:rsid w:val="00654EC0"/>
    <w:rsid w:val="006551C0"/>
    <w:rsid w:val="0065525B"/>
    <w:rsid w:val="00655D4F"/>
    <w:rsid w:val="00655FAC"/>
    <w:rsid w:val="00656283"/>
    <w:rsid w:val="00657525"/>
    <w:rsid w:val="006609EE"/>
    <w:rsid w:val="00663A84"/>
    <w:rsid w:val="006640E5"/>
    <w:rsid w:val="0066458D"/>
    <w:rsid w:val="006646F1"/>
    <w:rsid w:val="00664929"/>
    <w:rsid w:val="00664F62"/>
    <w:rsid w:val="00665388"/>
    <w:rsid w:val="006655E1"/>
    <w:rsid w:val="00666EEB"/>
    <w:rsid w:val="00672060"/>
    <w:rsid w:val="00672BFD"/>
    <w:rsid w:val="00672CCA"/>
    <w:rsid w:val="006770F4"/>
    <w:rsid w:val="00677A84"/>
    <w:rsid w:val="0068026D"/>
    <w:rsid w:val="00680378"/>
    <w:rsid w:val="00680A27"/>
    <w:rsid w:val="006816A4"/>
    <w:rsid w:val="006819B8"/>
    <w:rsid w:val="006833CA"/>
    <w:rsid w:val="006840A6"/>
    <w:rsid w:val="006850CD"/>
    <w:rsid w:val="00685AAB"/>
    <w:rsid w:val="006860BC"/>
    <w:rsid w:val="006A07AA"/>
    <w:rsid w:val="006A08DB"/>
    <w:rsid w:val="006A25E5"/>
    <w:rsid w:val="006A2B46"/>
    <w:rsid w:val="006A336D"/>
    <w:rsid w:val="006A37B9"/>
    <w:rsid w:val="006A477D"/>
    <w:rsid w:val="006B2672"/>
    <w:rsid w:val="006B54BF"/>
    <w:rsid w:val="006B5F44"/>
    <w:rsid w:val="006B5F90"/>
    <w:rsid w:val="006B62E4"/>
    <w:rsid w:val="006B7819"/>
    <w:rsid w:val="006C03F7"/>
    <w:rsid w:val="006C1BBA"/>
    <w:rsid w:val="006C2079"/>
    <w:rsid w:val="006C5A62"/>
    <w:rsid w:val="006C5D68"/>
    <w:rsid w:val="006C6976"/>
    <w:rsid w:val="006C6DD0"/>
    <w:rsid w:val="006D04EA"/>
    <w:rsid w:val="006D136E"/>
    <w:rsid w:val="006D16C4"/>
    <w:rsid w:val="006D3E96"/>
    <w:rsid w:val="006D4515"/>
    <w:rsid w:val="006D4BB1"/>
    <w:rsid w:val="006D6593"/>
    <w:rsid w:val="006E5DEE"/>
    <w:rsid w:val="006F0263"/>
    <w:rsid w:val="006F03A8"/>
    <w:rsid w:val="006F0ED7"/>
    <w:rsid w:val="006F2ACA"/>
    <w:rsid w:val="006F2ADC"/>
    <w:rsid w:val="006F2BFE"/>
    <w:rsid w:val="006F31E9"/>
    <w:rsid w:val="006F5F4D"/>
    <w:rsid w:val="006F6284"/>
    <w:rsid w:val="007002C5"/>
    <w:rsid w:val="00704387"/>
    <w:rsid w:val="00707669"/>
    <w:rsid w:val="00711CBA"/>
    <w:rsid w:val="00711FB5"/>
    <w:rsid w:val="007121D8"/>
    <w:rsid w:val="00712A01"/>
    <w:rsid w:val="00713884"/>
    <w:rsid w:val="007143A7"/>
    <w:rsid w:val="00714F58"/>
    <w:rsid w:val="00722FBF"/>
    <w:rsid w:val="00722FC2"/>
    <w:rsid w:val="00725949"/>
    <w:rsid w:val="00725CE7"/>
    <w:rsid w:val="00727FA2"/>
    <w:rsid w:val="007313B3"/>
    <w:rsid w:val="007322D9"/>
    <w:rsid w:val="00732A2F"/>
    <w:rsid w:val="00732B68"/>
    <w:rsid w:val="00732BC0"/>
    <w:rsid w:val="0073720F"/>
    <w:rsid w:val="00737796"/>
    <w:rsid w:val="00740D37"/>
    <w:rsid w:val="0074165C"/>
    <w:rsid w:val="007432CA"/>
    <w:rsid w:val="007439EB"/>
    <w:rsid w:val="00743CB4"/>
    <w:rsid w:val="00743F0A"/>
    <w:rsid w:val="007444E8"/>
    <w:rsid w:val="0074548E"/>
    <w:rsid w:val="00745773"/>
    <w:rsid w:val="00746800"/>
    <w:rsid w:val="0074699C"/>
    <w:rsid w:val="007501A8"/>
    <w:rsid w:val="007506FD"/>
    <w:rsid w:val="00750EE1"/>
    <w:rsid w:val="00752B4D"/>
    <w:rsid w:val="00755402"/>
    <w:rsid w:val="00756B26"/>
    <w:rsid w:val="00756EDF"/>
    <w:rsid w:val="007609A2"/>
    <w:rsid w:val="0076326F"/>
    <w:rsid w:val="00765C43"/>
    <w:rsid w:val="00765EFB"/>
    <w:rsid w:val="007671CA"/>
    <w:rsid w:val="00767C61"/>
    <w:rsid w:val="0077008A"/>
    <w:rsid w:val="007708A8"/>
    <w:rsid w:val="00773C1F"/>
    <w:rsid w:val="00774DA4"/>
    <w:rsid w:val="00776599"/>
    <w:rsid w:val="00777B6D"/>
    <w:rsid w:val="0078114B"/>
    <w:rsid w:val="00781DD2"/>
    <w:rsid w:val="007827FC"/>
    <w:rsid w:val="00783ECF"/>
    <w:rsid w:val="0078413A"/>
    <w:rsid w:val="007846D7"/>
    <w:rsid w:val="00790CA3"/>
    <w:rsid w:val="00790E01"/>
    <w:rsid w:val="007959E8"/>
    <w:rsid w:val="00795E9C"/>
    <w:rsid w:val="00796C74"/>
    <w:rsid w:val="00797A38"/>
    <w:rsid w:val="007A0521"/>
    <w:rsid w:val="007A061E"/>
    <w:rsid w:val="007A2E12"/>
    <w:rsid w:val="007A3475"/>
    <w:rsid w:val="007A41C8"/>
    <w:rsid w:val="007A54CE"/>
    <w:rsid w:val="007A6118"/>
    <w:rsid w:val="007A7FFA"/>
    <w:rsid w:val="007B04EB"/>
    <w:rsid w:val="007B0D4F"/>
    <w:rsid w:val="007B57CF"/>
    <w:rsid w:val="007B5A3D"/>
    <w:rsid w:val="007B5B95"/>
    <w:rsid w:val="007B68D1"/>
    <w:rsid w:val="007B68EA"/>
    <w:rsid w:val="007B6BB8"/>
    <w:rsid w:val="007C0278"/>
    <w:rsid w:val="007C0707"/>
    <w:rsid w:val="007C19E8"/>
    <w:rsid w:val="007C2D89"/>
    <w:rsid w:val="007C4593"/>
    <w:rsid w:val="007C5309"/>
    <w:rsid w:val="007C6069"/>
    <w:rsid w:val="007C6233"/>
    <w:rsid w:val="007D06C4"/>
    <w:rsid w:val="007D1352"/>
    <w:rsid w:val="007D2508"/>
    <w:rsid w:val="007D346A"/>
    <w:rsid w:val="007D6518"/>
    <w:rsid w:val="007D76BD"/>
    <w:rsid w:val="007E0BF1"/>
    <w:rsid w:val="007E49BD"/>
    <w:rsid w:val="007F0ED8"/>
    <w:rsid w:val="007F0F63"/>
    <w:rsid w:val="007F1903"/>
    <w:rsid w:val="007F75CE"/>
    <w:rsid w:val="008013A4"/>
    <w:rsid w:val="008027CE"/>
    <w:rsid w:val="00802F42"/>
    <w:rsid w:val="00804383"/>
    <w:rsid w:val="00804BB7"/>
    <w:rsid w:val="00806070"/>
    <w:rsid w:val="0080707A"/>
    <w:rsid w:val="00807B6E"/>
    <w:rsid w:val="00810257"/>
    <w:rsid w:val="008104F5"/>
    <w:rsid w:val="00811072"/>
    <w:rsid w:val="00811369"/>
    <w:rsid w:val="00813BE7"/>
    <w:rsid w:val="00814E50"/>
    <w:rsid w:val="00815419"/>
    <w:rsid w:val="008163C8"/>
    <w:rsid w:val="00817325"/>
    <w:rsid w:val="008209E6"/>
    <w:rsid w:val="00822493"/>
    <w:rsid w:val="00822A3A"/>
    <w:rsid w:val="00822E96"/>
    <w:rsid w:val="00823303"/>
    <w:rsid w:val="008233B2"/>
    <w:rsid w:val="00823A9F"/>
    <w:rsid w:val="00823BBC"/>
    <w:rsid w:val="00823C85"/>
    <w:rsid w:val="00825138"/>
    <w:rsid w:val="008269DD"/>
    <w:rsid w:val="00830621"/>
    <w:rsid w:val="0083348C"/>
    <w:rsid w:val="0083609D"/>
    <w:rsid w:val="008373D3"/>
    <w:rsid w:val="00840617"/>
    <w:rsid w:val="00842A47"/>
    <w:rsid w:val="00843978"/>
    <w:rsid w:val="00843C13"/>
    <w:rsid w:val="008454F8"/>
    <w:rsid w:val="00847B12"/>
    <w:rsid w:val="00851342"/>
    <w:rsid w:val="0085173A"/>
    <w:rsid w:val="0085561E"/>
    <w:rsid w:val="008603CE"/>
    <w:rsid w:val="0086183A"/>
    <w:rsid w:val="008620FC"/>
    <w:rsid w:val="008627A5"/>
    <w:rsid w:val="00863E05"/>
    <w:rsid w:val="00865ACA"/>
    <w:rsid w:val="00865D28"/>
    <w:rsid w:val="00865F85"/>
    <w:rsid w:val="00867C10"/>
    <w:rsid w:val="00870439"/>
    <w:rsid w:val="00870DA1"/>
    <w:rsid w:val="0087483F"/>
    <w:rsid w:val="00881DA5"/>
    <w:rsid w:val="00883F93"/>
    <w:rsid w:val="00884DB3"/>
    <w:rsid w:val="00885A9D"/>
    <w:rsid w:val="008864F6"/>
    <w:rsid w:val="0089049D"/>
    <w:rsid w:val="008928C9"/>
    <w:rsid w:val="008938DC"/>
    <w:rsid w:val="00893FD1"/>
    <w:rsid w:val="00894836"/>
    <w:rsid w:val="00894C51"/>
    <w:rsid w:val="00895172"/>
    <w:rsid w:val="00895680"/>
    <w:rsid w:val="00895F66"/>
    <w:rsid w:val="00895F7F"/>
    <w:rsid w:val="008965A0"/>
    <w:rsid w:val="00896DFF"/>
    <w:rsid w:val="0089762C"/>
    <w:rsid w:val="008A1893"/>
    <w:rsid w:val="008A5864"/>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6ED5"/>
    <w:rsid w:val="008D7B54"/>
    <w:rsid w:val="008E0C9D"/>
    <w:rsid w:val="008E1648"/>
    <w:rsid w:val="008E1B3E"/>
    <w:rsid w:val="008E2319"/>
    <w:rsid w:val="008E2E70"/>
    <w:rsid w:val="008E2FE8"/>
    <w:rsid w:val="008E4BB6"/>
    <w:rsid w:val="008E5518"/>
    <w:rsid w:val="008E6A84"/>
    <w:rsid w:val="008F0CDC"/>
    <w:rsid w:val="008F17A3"/>
    <w:rsid w:val="008F1ED3"/>
    <w:rsid w:val="008F4C06"/>
    <w:rsid w:val="008F4C29"/>
    <w:rsid w:val="008F4E12"/>
    <w:rsid w:val="008F5FDB"/>
    <w:rsid w:val="008F6B15"/>
    <w:rsid w:val="008F70BD"/>
    <w:rsid w:val="008F788F"/>
    <w:rsid w:val="008F7EA2"/>
    <w:rsid w:val="00902722"/>
    <w:rsid w:val="009027BC"/>
    <w:rsid w:val="00904AC2"/>
    <w:rsid w:val="00905CB3"/>
    <w:rsid w:val="009062E6"/>
    <w:rsid w:val="00910CEA"/>
    <w:rsid w:val="00911BE5"/>
    <w:rsid w:val="00912C88"/>
    <w:rsid w:val="00913CA9"/>
    <w:rsid w:val="009145AE"/>
    <w:rsid w:val="009146CE"/>
    <w:rsid w:val="00914CA7"/>
    <w:rsid w:val="00915C3E"/>
    <w:rsid w:val="009161A8"/>
    <w:rsid w:val="0091673D"/>
    <w:rsid w:val="009245F5"/>
    <w:rsid w:val="009249EC"/>
    <w:rsid w:val="009273B3"/>
    <w:rsid w:val="009305B5"/>
    <w:rsid w:val="0093234E"/>
    <w:rsid w:val="00934C12"/>
    <w:rsid w:val="00936F02"/>
    <w:rsid w:val="009429D5"/>
    <w:rsid w:val="00942BF1"/>
    <w:rsid w:val="00945180"/>
    <w:rsid w:val="00945428"/>
    <w:rsid w:val="0094607B"/>
    <w:rsid w:val="00947F42"/>
    <w:rsid w:val="00952C52"/>
    <w:rsid w:val="00953604"/>
    <w:rsid w:val="009610DC"/>
    <w:rsid w:val="0096113B"/>
    <w:rsid w:val="00961490"/>
    <w:rsid w:val="0096381A"/>
    <w:rsid w:val="00963CCB"/>
    <w:rsid w:val="00965E04"/>
    <w:rsid w:val="009674AD"/>
    <w:rsid w:val="0097094E"/>
    <w:rsid w:val="00970CDC"/>
    <w:rsid w:val="0097230D"/>
    <w:rsid w:val="00977010"/>
    <w:rsid w:val="00977D02"/>
    <w:rsid w:val="009809BB"/>
    <w:rsid w:val="00982D22"/>
    <w:rsid w:val="00983161"/>
    <w:rsid w:val="0098364B"/>
    <w:rsid w:val="00983BF9"/>
    <w:rsid w:val="00986C0A"/>
    <w:rsid w:val="00986CFD"/>
    <w:rsid w:val="00987C3B"/>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F50"/>
    <w:rsid w:val="009A5429"/>
    <w:rsid w:val="009A72AD"/>
    <w:rsid w:val="009B04FF"/>
    <w:rsid w:val="009B09E0"/>
    <w:rsid w:val="009B0BC5"/>
    <w:rsid w:val="009B1247"/>
    <w:rsid w:val="009B6029"/>
    <w:rsid w:val="009B6971"/>
    <w:rsid w:val="009C27F1"/>
    <w:rsid w:val="009C3152"/>
    <w:rsid w:val="009C4CFA"/>
    <w:rsid w:val="009C5070"/>
    <w:rsid w:val="009C7BFB"/>
    <w:rsid w:val="009D0092"/>
    <w:rsid w:val="009D112C"/>
    <w:rsid w:val="009D16C5"/>
    <w:rsid w:val="009D47FA"/>
    <w:rsid w:val="009D50D2"/>
    <w:rsid w:val="009D6BCA"/>
    <w:rsid w:val="009E0F62"/>
    <w:rsid w:val="009E15DF"/>
    <w:rsid w:val="009E4A58"/>
    <w:rsid w:val="009E5A2D"/>
    <w:rsid w:val="009E5AB2"/>
    <w:rsid w:val="009E6219"/>
    <w:rsid w:val="009F03B3"/>
    <w:rsid w:val="009F25FC"/>
    <w:rsid w:val="009F5DC6"/>
    <w:rsid w:val="00A01757"/>
    <w:rsid w:val="00A028C0"/>
    <w:rsid w:val="00A02BAE"/>
    <w:rsid w:val="00A06A6B"/>
    <w:rsid w:val="00A07062"/>
    <w:rsid w:val="00A07E47"/>
    <w:rsid w:val="00A129D0"/>
    <w:rsid w:val="00A12C33"/>
    <w:rsid w:val="00A138BA"/>
    <w:rsid w:val="00A14C8E"/>
    <w:rsid w:val="00A153D9"/>
    <w:rsid w:val="00A15F09"/>
    <w:rsid w:val="00A169B6"/>
    <w:rsid w:val="00A208B5"/>
    <w:rsid w:val="00A2271D"/>
    <w:rsid w:val="00A236E5"/>
    <w:rsid w:val="00A237D5"/>
    <w:rsid w:val="00A24F7B"/>
    <w:rsid w:val="00A30EFC"/>
    <w:rsid w:val="00A315AF"/>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46AF6"/>
    <w:rsid w:val="00A47081"/>
    <w:rsid w:val="00A55BD6"/>
    <w:rsid w:val="00A55D50"/>
    <w:rsid w:val="00A561DE"/>
    <w:rsid w:val="00A57142"/>
    <w:rsid w:val="00A648CD"/>
    <w:rsid w:val="00A6537A"/>
    <w:rsid w:val="00A671D0"/>
    <w:rsid w:val="00A67866"/>
    <w:rsid w:val="00A70B07"/>
    <w:rsid w:val="00A723F8"/>
    <w:rsid w:val="00A77CCB"/>
    <w:rsid w:val="00A80056"/>
    <w:rsid w:val="00A817E7"/>
    <w:rsid w:val="00A83D8D"/>
    <w:rsid w:val="00A84025"/>
    <w:rsid w:val="00A8446B"/>
    <w:rsid w:val="00A8473F"/>
    <w:rsid w:val="00A862D6"/>
    <w:rsid w:val="00A8715E"/>
    <w:rsid w:val="00A9295B"/>
    <w:rsid w:val="00A93B09"/>
    <w:rsid w:val="00A946F1"/>
    <w:rsid w:val="00A952D7"/>
    <w:rsid w:val="00A95595"/>
    <w:rsid w:val="00A963F7"/>
    <w:rsid w:val="00A96AD8"/>
    <w:rsid w:val="00AA052C"/>
    <w:rsid w:val="00AA1E45"/>
    <w:rsid w:val="00AA2A24"/>
    <w:rsid w:val="00AA32B8"/>
    <w:rsid w:val="00AA4286"/>
    <w:rsid w:val="00AA456B"/>
    <w:rsid w:val="00AA57F5"/>
    <w:rsid w:val="00AA672E"/>
    <w:rsid w:val="00AA6EC9"/>
    <w:rsid w:val="00AA6FAC"/>
    <w:rsid w:val="00AB25FA"/>
    <w:rsid w:val="00AB6309"/>
    <w:rsid w:val="00AB6C5F"/>
    <w:rsid w:val="00AB7129"/>
    <w:rsid w:val="00AC27A6"/>
    <w:rsid w:val="00AC30F7"/>
    <w:rsid w:val="00AC3A5A"/>
    <w:rsid w:val="00AC4D95"/>
    <w:rsid w:val="00AC515C"/>
    <w:rsid w:val="00AC5DF4"/>
    <w:rsid w:val="00AC6D38"/>
    <w:rsid w:val="00AD0AEF"/>
    <w:rsid w:val="00AD11B7"/>
    <w:rsid w:val="00AD1A94"/>
    <w:rsid w:val="00AD1C05"/>
    <w:rsid w:val="00AD1DD2"/>
    <w:rsid w:val="00AD2278"/>
    <w:rsid w:val="00AD3367"/>
    <w:rsid w:val="00AD4126"/>
    <w:rsid w:val="00AD421C"/>
    <w:rsid w:val="00AD4224"/>
    <w:rsid w:val="00AD44FA"/>
    <w:rsid w:val="00AD4705"/>
    <w:rsid w:val="00AE070A"/>
    <w:rsid w:val="00AE0841"/>
    <w:rsid w:val="00AE101C"/>
    <w:rsid w:val="00AE20AA"/>
    <w:rsid w:val="00AE3D8B"/>
    <w:rsid w:val="00AF0C18"/>
    <w:rsid w:val="00AF0D69"/>
    <w:rsid w:val="00AF47C5"/>
    <w:rsid w:val="00AF5398"/>
    <w:rsid w:val="00B049AF"/>
    <w:rsid w:val="00B07242"/>
    <w:rsid w:val="00B10534"/>
    <w:rsid w:val="00B113DB"/>
    <w:rsid w:val="00B11D8A"/>
    <w:rsid w:val="00B121D0"/>
    <w:rsid w:val="00B12981"/>
    <w:rsid w:val="00B13B1A"/>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30B"/>
    <w:rsid w:val="00B4654C"/>
    <w:rsid w:val="00B47293"/>
    <w:rsid w:val="00B52120"/>
    <w:rsid w:val="00B53A77"/>
    <w:rsid w:val="00B54ABC"/>
    <w:rsid w:val="00B56FBE"/>
    <w:rsid w:val="00B60955"/>
    <w:rsid w:val="00B61F4E"/>
    <w:rsid w:val="00B62B58"/>
    <w:rsid w:val="00B65149"/>
    <w:rsid w:val="00B66567"/>
    <w:rsid w:val="00B66F52"/>
    <w:rsid w:val="00B66FE5"/>
    <w:rsid w:val="00B675B7"/>
    <w:rsid w:val="00B72880"/>
    <w:rsid w:val="00B758BF"/>
    <w:rsid w:val="00B75A1A"/>
    <w:rsid w:val="00B827A6"/>
    <w:rsid w:val="00B831CE"/>
    <w:rsid w:val="00B86677"/>
    <w:rsid w:val="00B87131"/>
    <w:rsid w:val="00B9127B"/>
    <w:rsid w:val="00B91566"/>
    <w:rsid w:val="00B9320C"/>
    <w:rsid w:val="00B93826"/>
    <w:rsid w:val="00B939B1"/>
    <w:rsid w:val="00B96D40"/>
    <w:rsid w:val="00B97386"/>
    <w:rsid w:val="00BA0457"/>
    <w:rsid w:val="00BA263B"/>
    <w:rsid w:val="00BA3F96"/>
    <w:rsid w:val="00BA415A"/>
    <w:rsid w:val="00BA42B2"/>
    <w:rsid w:val="00BA4C07"/>
    <w:rsid w:val="00BA58D4"/>
    <w:rsid w:val="00BA5B9E"/>
    <w:rsid w:val="00BA6543"/>
    <w:rsid w:val="00BA7C9A"/>
    <w:rsid w:val="00BB51EA"/>
    <w:rsid w:val="00BB5F8F"/>
    <w:rsid w:val="00BB657A"/>
    <w:rsid w:val="00BC1464"/>
    <w:rsid w:val="00BC1A4E"/>
    <w:rsid w:val="00BC53E5"/>
    <w:rsid w:val="00BC5DC7"/>
    <w:rsid w:val="00BC6B8B"/>
    <w:rsid w:val="00BC73D8"/>
    <w:rsid w:val="00BD52D7"/>
    <w:rsid w:val="00BD5AD2"/>
    <w:rsid w:val="00BD6082"/>
    <w:rsid w:val="00BE1836"/>
    <w:rsid w:val="00BE1FF0"/>
    <w:rsid w:val="00BE22F3"/>
    <w:rsid w:val="00BE3E91"/>
    <w:rsid w:val="00BE49EE"/>
    <w:rsid w:val="00BE5205"/>
    <w:rsid w:val="00BE5B52"/>
    <w:rsid w:val="00BE7B8D"/>
    <w:rsid w:val="00BF0993"/>
    <w:rsid w:val="00BF10A9"/>
    <w:rsid w:val="00BF1703"/>
    <w:rsid w:val="00BF231C"/>
    <w:rsid w:val="00BF51E5"/>
    <w:rsid w:val="00BF74A6"/>
    <w:rsid w:val="00C013AD"/>
    <w:rsid w:val="00C0422A"/>
    <w:rsid w:val="00C04904"/>
    <w:rsid w:val="00C04ECB"/>
    <w:rsid w:val="00C056B3"/>
    <w:rsid w:val="00C103E5"/>
    <w:rsid w:val="00C10F77"/>
    <w:rsid w:val="00C10FDB"/>
    <w:rsid w:val="00C118C6"/>
    <w:rsid w:val="00C13319"/>
    <w:rsid w:val="00C13EE9"/>
    <w:rsid w:val="00C14D87"/>
    <w:rsid w:val="00C15183"/>
    <w:rsid w:val="00C21540"/>
    <w:rsid w:val="00C21906"/>
    <w:rsid w:val="00C21BFA"/>
    <w:rsid w:val="00C24C8D"/>
    <w:rsid w:val="00C25553"/>
    <w:rsid w:val="00C25F66"/>
    <w:rsid w:val="00C25FE2"/>
    <w:rsid w:val="00C26B53"/>
    <w:rsid w:val="00C279B2"/>
    <w:rsid w:val="00C31514"/>
    <w:rsid w:val="00C33E50"/>
    <w:rsid w:val="00C33F30"/>
    <w:rsid w:val="00C34C20"/>
    <w:rsid w:val="00C35A3E"/>
    <w:rsid w:val="00C37AF1"/>
    <w:rsid w:val="00C37E18"/>
    <w:rsid w:val="00C42130"/>
    <w:rsid w:val="00C423A4"/>
    <w:rsid w:val="00C44BF5"/>
    <w:rsid w:val="00C5311D"/>
    <w:rsid w:val="00C55232"/>
    <w:rsid w:val="00C553A4"/>
    <w:rsid w:val="00C55A06"/>
    <w:rsid w:val="00C55D03"/>
    <w:rsid w:val="00C601BC"/>
    <w:rsid w:val="00C60246"/>
    <w:rsid w:val="00C6329F"/>
    <w:rsid w:val="00C63340"/>
    <w:rsid w:val="00C643F9"/>
    <w:rsid w:val="00C64E95"/>
    <w:rsid w:val="00C655FD"/>
    <w:rsid w:val="00C67153"/>
    <w:rsid w:val="00C71372"/>
    <w:rsid w:val="00C72410"/>
    <w:rsid w:val="00C7287F"/>
    <w:rsid w:val="00C72F0E"/>
    <w:rsid w:val="00C80CB8"/>
    <w:rsid w:val="00C819F8"/>
    <w:rsid w:val="00C8248C"/>
    <w:rsid w:val="00C83E4C"/>
    <w:rsid w:val="00C84E33"/>
    <w:rsid w:val="00C85C13"/>
    <w:rsid w:val="00C86D6F"/>
    <w:rsid w:val="00C905FC"/>
    <w:rsid w:val="00C92D03"/>
    <w:rsid w:val="00C9319C"/>
    <w:rsid w:val="00C9435D"/>
    <w:rsid w:val="00C9517F"/>
    <w:rsid w:val="00C95918"/>
    <w:rsid w:val="00C96741"/>
    <w:rsid w:val="00CA2D1B"/>
    <w:rsid w:val="00CA482B"/>
    <w:rsid w:val="00CA662A"/>
    <w:rsid w:val="00CA7AFD"/>
    <w:rsid w:val="00CA7C3C"/>
    <w:rsid w:val="00CB0189"/>
    <w:rsid w:val="00CB0BA2"/>
    <w:rsid w:val="00CB1A42"/>
    <w:rsid w:val="00CB1B0C"/>
    <w:rsid w:val="00CB2C0B"/>
    <w:rsid w:val="00CB517D"/>
    <w:rsid w:val="00CC038D"/>
    <w:rsid w:val="00CC143B"/>
    <w:rsid w:val="00CC2D9B"/>
    <w:rsid w:val="00CC39FF"/>
    <w:rsid w:val="00CC3C2F"/>
    <w:rsid w:val="00CC4AC8"/>
    <w:rsid w:val="00CC5233"/>
    <w:rsid w:val="00CC54E4"/>
    <w:rsid w:val="00CC5DE6"/>
    <w:rsid w:val="00CC6E4E"/>
    <w:rsid w:val="00CC6FE8"/>
    <w:rsid w:val="00CC7202"/>
    <w:rsid w:val="00CD2808"/>
    <w:rsid w:val="00CD28BF"/>
    <w:rsid w:val="00CD3251"/>
    <w:rsid w:val="00CD4092"/>
    <w:rsid w:val="00CD4A20"/>
    <w:rsid w:val="00CD50A1"/>
    <w:rsid w:val="00CD519E"/>
    <w:rsid w:val="00CE0C4F"/>
    <w:rsid w:val="00CE2BE8"/>
    <w:rsid w:val="00CE30EA"/>
    <w:rsid w:val="00CE5924"/>
    <w:rsid w:val="00CF048A"/>
    <w:rsid w:val="00CF155A"/>
    <w:rsid w:val="00CF2947"/>
    <w:rsid w:val="00CF44B1"/>
    <w:rsid w:val="00CF686F"/>
    <w:rsid w:val="00CF6E60"/>
    <w:rsid w:val="00CF7BCA"/>
    <w:rsid w:val="00D008FD"/>
    <w:rsid w:val="00D0321C"/>
    <w:rsid w:val="00D035EC"/>
    <w:rsid w:val="00D04031"/>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36834"/>
    <w:rsid w:val="00D374DE"/>
    <w:rsid w:val="00D40A83"/>
    <w:rsid w:val="00D4162B"/>
    <w:rsid w:val="00D4514F"/>
    <w:rsid w:val="00D451E2"/>
    <w:rsid w:val="00D4545E"/>
    <w:rsid w:val="00D45E89"/>
    <w:rsid w:val="00D45E8D"/>
    <w:rsid w:val="00D466AE"/>
    <w:rsid w:val="00D4734F"/>
    <w:rsid w:val="00D51BF3"/>
    <w:rsid w:val="00D56DCB"/>
    <w:rsid w:val="00D61641"/>
    <w:rsid w:val="00D63276"/>
    <w:rsid w:val="00D64401"/>
    <w:rsid w:val="00D66846"/>
    <w:rsid w:val="00D66E8E"/>
    <w:rsid w:val="00D675FB"/>
    <w:rsid w:val="00D716BC"/>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4F1B"/>
    <w:rsid w:val="00DA64F8"/>
    <w:rsid w:val="00DA6C15"/>
    <w:rsid w:val="00DA7370"/>
    <w:rsid w:val="00DB38EE"/>
    <w:rsid w:val="00DB498B"/>
    <w:rsid w:val="00DB66CA"/>
    <w:rsid w:val="00DB6BCA"/>
    <w:rsid w:val="00DC0321"/>
    <w:rsid w:val="00DC175B"/>
    <w:rsid w:val="00DC2FC5"/>
    <w:rsid w:val="00DC3067"/>
    <w:rsid w:val="00DC370B"/>
    <w:rsid w:val="00DC5B90"/>
    <w:rsid w:val="00DD00F2"/>
    <w:rsid w:val="00DD00FF"/>
    <w:rsid w:val="00DD0619"/>
    <w:rsid w:val="00DD07FB"/>
    <w:rsid w:val="00DD25C6"/>
    <w:rsid w:val="00DD39CC"/>
    <w:rsid w:val="00DD54B0"/>
    <w:rsid w:val="00DD57EE"/>
    <w:rsid w:val="00DD6BCC"/>
    <w:rsid w:val="00DE0A4B"/>
    <w:rsid w:val="00DE21AA"/>
    <w:rsid w:val="00DE2410"/>
    <w:rsid w:val="00DE2939"/>
    <w:rsid w:val="00DE51F0"/>
    <w:rsid w:val="00DE6E81"/>
    <w:rsid w:val="00DE703F"/>
    <w:rsid w:val="00DE7595"/>
    <w:rsid w:val="00DF15BE"/>
    <w:rsid w:val="00DF1961"/>
    <w:rsid w:val="00DF2082"/>
    <w:rsid w:val="00DF44DE"/>
    <w:rsid w:val="00DF723F"/>
    <w:rsid w:val="00E01138"/>
    <w:rsid w:val="00E02DFB"/>
    <w:rsid w:val="00E030F9"/>
    <w:rsid w:val="00E0311A"/>
    <w:rsid w:val="00E03138"/>
    <w:rsid w:val="00E0530B"/>
    <w:rsid w:val="00E06404"/>
    <w:rsid w:val="00E11A85"/>
    <w:rsid w:val="00E12495"/>
    <w:rsid w:val="00E12CA0"/>
    <w:rsid w:val="00E156C7"/>
    <w:rsid w:val="00E15CCD"/>
    <w:rsid w:val="00E202EF"/>
    <w:rsid w:val="00E20878"/>
    <w:rsid w:val="00E210B5"/>
    <w:rsid w:val="00E24B20"/>
    <w:rsid w:val="00E2552F"/>
    <w:rsid w:val="00E3137A"/>
    <w:rsid w:val="00E323FE"/>
    <w:rsid w:val="00E325E2"/>
    <w:rsid w:val="00E32CCF"/>
    <w:rsid w:val="00E32FAB"/>
    <w:rsid w:val="00E34A98"/>
    <w:rsid w:val="00E35D1E"/>
    <w:rsid w:val="00E364F9"/>
    <w:rsid w:val="00E365FA"/>
    <w:rsid w:val="00E372E5"/>
    <w:rsid w:val="00E40C94"/>
    <w:rsid w:val="00E44A83"/>
    <w:rsid w:val="00E45B44"/>
    <w:rsid w:val="00E502C1"/>
    <w:rsid w:val="00E502DD"/>
    <w:rsid w:val="00E50D3A"/>
    <w:rsid w:val="00E51387"/>
    <w:rsid w:val="00E51E68"/>
    <w:rsid w:val="00E52EFD"/>
    <w:rsid w:val="00E5408A"/>
    <w:rsid w:val="00E56800"/>
    <w:rsid w:val="00E60CD7"/>
    <w:rsid w:val="00E62FF9"/>
    <w:rsid w:val="00E635D6"/>
    <w:rsid w:val="00E639BC"/>
    <w:rsid w:val="00E643FF"/>
    <w:rsid w:val="00E64872"/>
    <w:rsid w:val="00E664CC"/>
    <w:rsid w:val="00E70388"/>
    <w:rsid w:val="00E70F92"/>
    <w:rsid w:val="00E74C54"/>
    <w:rsid w:val="00E77A03"/>
    <w:rsid w:val="00E822E8"/>
    <w:rsid w:val="00E82554"/>
    <w:rsid w:val="00E82606"/>
    <w:rsid w:val="00E846C8"/>
    <w:rsid w:val="00E84957"/>
    <w:rsid w:val="00E84A55"/>
    <w:rsid w:val="00E85BFF"/>
    <w:rsid w:val="00E87D68"/>
    <w:rsid w:val="00E90391"/>
    <w:rsid w:val="00E906C2"/>
    <w:rsid w:val="00E9311F"/>
    <w:rsid w:val="00E934D1"/>
    <w:rsid w:val="00E94AF0"/>
    <w:rsid w:val="00E95D13"/>
    <w:rsid w:val="00E95DD3"/>
    <w:rsid w:val="00E969D5"/>
    <w:rsid w:val="00EA1679"/>
    <w:rsid w:val="00EA46EA"/>
    <w:rsid w:val="00EA58D1"/>
    <w:rsid w:val="00EA61BC"/>
    <w:rsid w:val="00EA681A"/>
    <w:rsid w:val="00EA735B"/>
    <w:rsid w:val="00EB1E69"/>
    <w:rsid w:val="00EB2086"/>
    <w:rsid w:val="00EB31EC"/>
    <w:rsid w:val="00EB5E09"/>
    <w:rsid w:val="00EB5EDF"/>
    <w:rsid w:val="00EB60FE"/>
    <w:rsid w:val="00EB74DB"/>
    <w:rsid w:val="00EC470E"/>
    <w:rsid w:val="00EC5359"/>
    <w:rsid w:val="00EC562A"/>
    <w:rsid w:val="00ED067A"/>
    <w:rsid w:val="00ED2B50"/>
    <w:rsid w:val="00ED4B55"/>
    <w:rsid w:val="00ED64E8"/>
    <w:rsid w:val="00EE0350"/>
    <w:rsid w:val="00EE0719"/>
    <w:rsid w:val="00EE0B7B"/>
    <w:rsid w:val="00EE0E80"/>
    <w:rsid w:val="00EE613F"/>
    <w:rsid w:val="00EE7295"/>
    <w:rsid w:val="00EE7869"/>
    <w:rsid w:val="00EE7B1C"/>
    <w:rsid w:val="00EF054A"/>
    <w:rsid w:val="00EF3235"/>
    <w:rsid w:val="00EF7E72"/>
    <w:rsid w:val="00F00F88"/>
    <w:rsid w:val="00F037B3"/>
    <w:rsid w:val="00F06D37"/>
    <w:rsid w:val="00F07B9D"/>
    <w:rsid w:val="00F11586"/>
    <w:rsid w:val="00F1183B"/>
    <w:rsid w:val="00F11C9F"/>
    <w:rsid w:val="00F12263"/>
    <w:rsid w:val="00F1409D"/>
    <w:rsid w:val="00F14214"/>
    <w:rsid w:val="00F146BD"/>
    <w:rsid w:val="00F157A9"/>
    <w:rsid w:val="00F248DE"/>
    <w:rsid w:val="00F25BB6"/>
    <w:rsid w:val="00F265DA"/>
    <w:rsid w:val="00F26B7E"/>
    <w:rsid w:val="00F27A3B"/>
    <w:rsid w:val="00F27CDB"/>
    <w:rsid w:val="00F3371B"/>
    <w:rsid w:val="00F33817"/>
    <w:rsid w:val="00F420D5"/>
    <w:rsid w:val="00F4255C"/>
    <w:rsid w:val="00F451EA"/>
    <w:rsid w:val="00F453C1"/>
    <w:rsid w:val="00F45447"/>
    <w:rsid w:val="00F456C6"/>
    <w:rsid w:val="00F4577B"/>
    <w:rsid w:val="00F46496"/>
    <w:rsid w:val="00F474D0"/>
    <w:rsid w:val="00F50179"/>
    <w:rsid w:val="00F553FF"/>
    <w:rsid w:val="00F56511"/>
    <w:rsid w:val="00F6194E"/>
    <w:rsid w:val="00F623AC"/>
    <w:rsid w:val="00F6412A"/>
    <w:rsid w:val="00F65893"/>
    <w:rsid w:val="00F6629E"/>
    <w:rsid w:val="00F66A4A"/>
    <w:rsid w:val="00F71E22"/>
    <w:rsid w:val="00F72142"/>
    <w:rsid w:val="00F72AE7"/>
    <w:rsid w:val="00F74702"/>
    <w:rsid w:val="00F760F0"/>
    <w:rsid w:val="00F773A6"/>
    <w:rsid w:val="00F77688"/>
    <w:rsid w:val="00F84934"/>
    <w:rsid w:val="00F84FD0"/>
    <w:rsid w:val="00F859A8"/>
    <w:rsid w:val="00F9108B"/>
    <w:rsid w:val="00F91349"/>
    <w:rsid w:val="00F92B6C"/>
    <w:rsid w:val="00F93A8A"/>
    <w:rsid w:val="00F95248"/>
    <w:rsid w:val="00F956A9"/>
    <w:rsid w:val="00F960FC"/>
    <w:rsid w:val="00F963ED"/>
    <w:rsid w:val="00F966CF"/>
    <w:rsid w:val="00F96CAE"/>
    <w:rsid w:val="00F96FF8"/>
    <w:rsid w:val="00F97C99"/>
    <w:rsid w:val="00FA0C19"/>
    <w:rsid w:val="00FA662D"/>
    <w:rsid w:val="00FA73B1"/>
    <w:rsid w:val="00FB0CB9"/>
    <w:rsid w:val="00FB1ABF"/>
    <w:rsid w:val="00FB45F1"/>
    <w:rsid w:val="00FB4A72"/>
    <w:rsid w:val="00FB54E8"/>
    <w:rsid w:val="00FB7054"/>
    <w:rsid w:val="00FC17B7"/>
    <w:rsid w:val="00FC1DD7"/>
    <w:rsid w:val="00FC24C8"/>
    <w:rsid w:val="00FC2CB7"/>
    <w:rsid w:val="00FC3FE1"/>
    <w:rsid w:val="00FC4090"/>
    <w:rsid w:val="00FC4B1E"/>
    <w:rsid w:val="00FC55B4"/>
    <w:rsid w:val="00FD00E6"/>
    <w:rsid w:val="00FD0659"/>
    <w:rsid w:val="00FD09A1"/>
    <w:rsid w:val="00FD2A7C"/>
    <w:rsid w:val="00FD59EB"/>
    <w:rsid w:val="00FD6839"/>
    <w:rsid w:val="00FD7299"/>
    <w:rsid w:val="00FE1FBE"/>
    <w:rsid w:val="00FE3901"/>
    <w:rsid w:val="00FE4BCE"/>
    <w:rsid w:val="00FE4D74"/>
    <w:rsid w:val="00FE54AE"/>
    <w:rsid w:val="00FE576A"/>
    <w:rsid w:val="00FE61CF"/>
    <w:rsid w:val="00FE72B0"/>
    <w:rsid w:val="00FE7E79"/>
    <w:rsid w:val="00FF3E7D"/>
    <w:rsid w:val="00FF4F59"/>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EC687-6ACC-4B5E-852A-F623BD95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7A061E"/>
    <w:pPr>
      <w:ind w:left="198"/>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523461"/>
    <w:pPr>
      <w:numPr>
        <w:numId w:val="31"/>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523461"/>
    <w:pPr>
      <w:spacing w:before="480"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DF723F"/>
    <w:pPr>
      <w:tabs>
        <w:tab w:val="right" w:leader="dot" w:pos="9344"/>
      </w:tabs>
    </w:pPr>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6F0ED7"/>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3">
    <w:name w:val="段"/>
    <w:link w:val="Char7"/>
    <w:rsid w:val="006C03F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rsid w:val="006C03F7"/>
    <w:rPr>
      <w:rFonts w:ascii="宋体" w:hAnsi="Times New Roman"/>
      <w:sz w:val="21"/>
    </w:rPr>
  </w:style>
  <w:style w:type="paragraph" w:customStyle="1" w:styleId="afffffffffff4">
    <w:name w:val="一级条标题"/>
    <w:next w:val="afffffffffff3"/>
    <w:rsid w:val="006C03F7"/>
    <w:pPr>
      <w:spacing w:beforeLines="50" w:afterLines="50"/>
      <w:outlineLvl w:val="2"/>
    </w:pPr>
    <w:rPr>
      <w:rFonts w:ascii="黑体" w:eastAsia="黑体" w:hAnsi="Times New Roman"/>
      <w:sz w:val="21"/>
      <w:szCs w:val="21"/>
    </w:rPr>
  </w:style>
  <w:style w:type="paragraph" w:customStyle="1" w:styleId="afffffffffff5">
    <w:name w:val="章标题"/>
    <w:next w:val="afffffffffff3"/>
    <w:rsid w:val="0047406E"/>
    <w:pPr>
      <w:spacing w:beforeLines="100" w:afterLines="100"/>
      <w:jc w:val="both"/>
      <w:outlineLvl w:val="1"/>
    </w:pPr>
    <w:rPr>
      <w:rFonts w:ascii="黑体" w:eastAsia="黑体" w:hAnsi="Times New Roman"/>
      <w:sz w:val="21"/>
    </w:rPr>
  </w:style>
  <w:style w:type="paragraph" w:customStyle="1" w:styleId="afffffffffff6">
    <w:name w:val="标准书脚_奇数页"/>
    <w:rsid w:val="0047406E"/>
    <w:pPr>
      <w:spacing w:before="120"/>
      <w:ind w:right="198"/>
      <w:jc w:val="right"/>
    </w:pPr>
    <w:rPr>
      <w:rFonts w:ascii="宋体" w:hAnsi="Times New Roman"/>
      <w:sz w:val="18"/>
      <w:szCs w:val="18"/>
    </w:rPr>
  </w:style>
  <w:style w:type="character" w:styleId="afffffffffff7">
    <w:name w:val="annotation reference"/>
    <w:basedOn w:val="afff6"/>
    <w:uiPriority w:val="99"/>
    <w:semiHidden/>
    <w:unhideWhenUsed/>
    <w:rsid w:val="00740D37"/>
    <w:rPr>
      <w:sz w:val="21"/>
      <w:szCs w:val="21"/>
    </w:rPr>
  </w:style>
  <w:style w:type="paragraph" w:styleId="afffffffffff8">
    <w:name w:val="annotation text"/>
    <w:basedOn w:val="afff5"/>
    <w:link w:val="Char8"/>
    <w:uiPriority w:val="99"/>
    <w:semiHidden/>
    <w:unhideWhenUsed/>
    <w:rsid w:val="00740D37"/>
    <w:pPr>
      <w:jc w:val="left"/>
    </w:pPr>
  </w:style>
  <w:style w:type="character" w:customStyle="1" w:styleId="Char8">
    <w:name w:val="批注文字 Char"/>
    <w:basedOn w:val="afff6"/>
    <w:link w:val="afffffffffff8"/>
    <w:uiPriority w:val="99"/>
    <w:semiHidden/>
    <w:rsid w:val="00740D37"/>
    <w:rPr>
      <w:kern w:val="2"/>
      <w:sz w:val="21"/>
      <w:szCs w:val="21"/>
    </w:rPr>
  </w:style>
  <w:style w:type="paragraph" w:styleId="afffffffffff9">
    <w:name w:val="annotation subject"/>
    <w:basedOn w:val="afffffffffff8"/>
    <w:next w:val="afffffffffff8"/>
    <w:link w:val="Char9"/>
    <w:uiPriority w:val="99"/>
    <w:semiHidden/>
    <w:unhideWhenUsed/>
    <w:rsid w:val="00740D37"/>
    <w:rPr>
      <w:b/>
      <w:bCs/>
    </w:rPr>
  </w:style>
  <w:style w:type="character" w:customStyle="1" w:styleId="Char9">
    <w:name w:val="批注主题 Char"/>
    <w:basedOn w:val="Char8"/>
    <w:link w:val="afffffffffff9"/>
    <w:uiPriority w:val="99"/>
    <w:semiHidden/>
    <w:rsid w:val="00740D37"/>
    <w:rPr>
      <w:b/>
      <w:bCs/>
      <w:kern w:val="2"/>
      <w:sz w:val="21"/>
      <w:szCs w:val="21"/>
    </w:rPr>
  </w:style>
  <w:style w:type="paragraph" w:customStyle="1" w:styleId="afffffffffffa">
    <w:name w:val="终结线"/>
    <w:basedOn w:val="afff5"/>
    <w:rsid w:val="00EC470E"/>
    <w:pPr>
      <w:framePr w:hSpace="181" w:vSpace="181" w:wrap="around" w:vAnchor="text" w:hAnchor="margin" w:xAlign="center" w:y="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62199098">
      <w:bodyDiv w:val="1"/>
      <w:marLeft w:val="0"/>
      <w:marRight w:val="0"/>
      <w:marTop w:val="0"/>
      <w:marBottom w:val="0"/>
      <w:divBdr>
        <w:top w:val="none" w:sz="0" w:space="0" w:color="auto"/>
        <w:left w:val="none" w:sz="0" w:space="0" w:color="auto"/>
        <w:bottom w:val="none" w:sz="0" w:space="0" w:color="auto"/>
        <w:right w:val="none" w:sz="0" w:space="0" w:color="auto"/>
      </w:divBdr>
    </w:div>
    <w:div w:id="701904712">
      <w:bodyDiv w:val="1"/>
      <w:marLeft w:val="0"/>
      <w:marRight w:val="0"/>
      <w:marTop w:val="0"/>
      <w:marBottom w:val="0"/>
      <w:divBdr>
        <w:top w:val="none" w:sz="0" w:space="0" w:color="auto"/>
        <w:left w:val="none" w:sz="0" w:space="0" w:color="auto"/>
        <w:bottom w:val="none" w:sz="0" w:space="0" w:color="auto"/>
        <w:right w:val="none" w:sz="0" w:space="0" w:color="auto"/>
      </w:divBdr>
    </w:div>
    <w:div w:id="1063913758">
      <w:bodyDiv w:val="1"/>
      <w:marLeft w:val="0"/>
      <w:marRight w:val="0"/>
      <w:marTop w:val="0"/>
      <w:marBottom w:val="0"/>
      <w:divBdr>
        <w:top w:val="none" w:sz="0" w:space="0" w:color="auto"/>
        <w:left w:val="none" w:sz="0" w:space="0" w:color="auto"/>
        <w:bottom w:val="none" w:sz="0" w:space="0" w:color="auto"/>
        <w:right w:val="none" w:sz="0" w:space="0" w:color="auto"/>
      </w:divBdr>
    </w:div>
    <w:div w:id="20040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716F4C4E145989AE62243A7DDDCC9"/>
        <w:category>
          <w:name w:val="常规"/>
          <w:gallery w:val="placeholder"/>
        </w:category>
        <w:types>
          <w:type w:val="bbPlcHdr"/>
        </w:types>
        <w:behaviors>
          <w:behavior w:val="content"/>
        </w:behaviors>
        <w:guid w:val="{15F53ED7-F259-42AB-A18D-13B105685B03}"/>
      </w:docPartPr>
      <w:docPartBody>
        <w:p w:rsidR="009C5C52" w:rsidRDefault="006401E3">
          <w:pPr>
            <w:pStyle w:val="C27716F4C4E145989AE62243A7DDDCC9"/>
          </w:pPr>
          <w:r w:rsidRPr="00751A05">
            <w:rPr>
              <w:rStyle w:val="a3"/>
              <w:rFonts w:hint="eastAsia"/>
            </w:rPr>
            <w:t>单击或点击此处输入文字。</w:t>
          </w:r>
        </w:p>
      </w:docPartBody>
    </w:docPart>
    <w:docPart>
      <w:docPartPr>
        <w:name w:val="B5055CF540C74CBC8A230947A5D3B18D"/>
        <w:category>
          <w:name w:val="常规"/>
          <w:gallery w:val="placeholder"/>
        </w:category>
        <w:types>
          <w:type w:val="bbPlcHdr"/>
        </w:types>
        <w:behaviors>
          <w:behavior w:val="content"/>
        </w:behaviors>
        <w:guid w:val="{89F28C9E-8913-4045-8012-775864CEBB70}"/>
      </w:docPartPr>
      <w:docPartBody>
        <w:p w:rsidR="009C5C52" w:rsidRDefault="006401E3">
          <w:pPr>
            <w:pStyle w:val="B5055CF540C74CBC8A230947A5D3B18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3"/>
    <w:rsid w:val="00045E78"/>
    <w:rsid w:val="001160B3"/>
    <w:rsid w:val="002E39E1"/>
    <w:rsid w:val="004070F6"/>
    <w:rsid w:val="0041774B"/>
    <w:rsid w:val="004D7E6E"/>
    <w:rsid w:val="00555ED1"/>
    <w:rsid w:val="005C514F"/>
    <w:rsid w:val="00633DE9"/>
    <w:rsid w:val="006401E3"/>
    <w:rsid w:val="0066731C"/>
    <w:rsid w:val="006875A6"/>
    <w:rsid w:val="0070714A"/>
    <w:rsid w:val="00776B1C"/>
    <w:rsid w:val="0088191F"/>
    <w:rsid w:val="008A30A8"/>
    <w:rsid w:val="008B2918"/>
    <w:rsid w:val="008D63CA"/>
    <w:rsid w:val="009521FC"/>
    <w:rsid w:val="009B6479"/>
    <w:rsid w:val="009C5C52"/>
    <w:rsid w:val="00AC0D4A"/>
    <w:rsid w:val="00BC4556"/>
    <w:rsid w:val="00C1364B"/>
    <w:rsid w:val="00C2568C"/>
    <w:rsid w:val="00CD6CBA"/>
    <w:rsid w:val="00DB68EC"/>
    <w:rsid w:val="00DE7CF9"/>
    <w:rsid w:val="00DF346C"/>
    <w:rsid w:val="00E4279D"/>
    <w:rsid w:val="00EE7EEF"/>
    <w:rsid w:val="00F26A04"/>
    <w:rsid w:val="00FB5FE0"/>
    <w:rsid w:val="00FD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27716F4C4E145989AE62243A7DDDCC9">
    <w:name w:val="C27716F4C4E145989AE62243A7DDDCC9"/>
    <w:pPr>
      <w:widowControl w:val="0"/>
      <w:jc w:val="both"/>
    </w:pPr>
  </w:style>
  <w:style w:type="paragraph" w:customStyle="1" w:styleId="B5055CF540C74CBC8A230947A5D3B18D">
    <w:name w:val="B5055CF540C74CBC8A230947A5D3B1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0613-4D9B-4256-983D-7CDC79C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32</TotalTime>
  <Pages>9</Pages>
  <Words>1160</Words>
  <Characters>6615</Characters>
  <Application>Microsoft Office Word</Application>
  <DocSecurity>0</DocSecurity>
  <Lines>55</Lines>
  <Paragraphs>15</Paragraphs>
  <ScaleCrop>false</ScaleCrop>
  <Company>PCMI</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吴玮</dc:creator>
  <cp:keywords/>
  <dc:description>&lt;config cover="true" show_menu="true" version="1.0.0" doctype="SDKXY"&gt;_x000d_
&lt;/config&gt;</dc:description>
  <cp:lastModifiedBy>w w</cp:lastModifiedBy>
  <cp:revision>4</cp:revision>
  <cp:lastPrinted>2024-04-02T00:45:00Z</cp:lastPrinted>
  <dcterms:created xsi:type="dcterms:W3CDTF">2024-04-11T23:44:00Z</dcterms:created>
  <dcterms:modified xsi:type="dcterms:W3CDTF">2024-04-12T04:32:00Z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