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5C9" w:rsidRPr="00452175" w:rsidRDefault="00B9485B" w:rsidP="001E356F">
      <w:pPr>
        <w:pStyle w:val="af"/>
        <w:rPr>
          <w:b/>
          <w:shd w:val="clear" w:color="auto" w:fill="FFFFFF"/>
        </w:rPr>
        <w:sectPr w:rsidR="008A55C9" w:rsidRPr="00452175" w:rsidSect="00433760">
          <w:headerReference w:type="even" r:id="rId8"/>
          <w:headerReference w:type="default" r:id="rId9"/>
          <w:footerReference w:type="even" r:id="rId10"/>
          <w:footerReference w:type="default" r:id="rId11"/>
          <w:headerReference w:type="first" r:id="rId12"/>
          <w:footerReference w:type="first" r:id="rId13"/>
          <w:pgSz w:w="11906" w:h="16838" w:code="9"/>
          <w:pgMar w:top="284" w:right="1797" w:bottom="1440" w:left="1797" w:header="284" w:footer="992" w:gutter="0"/>
          <w:pgNumType w:fmt="upperRoman" w:start="1"/>
          <w:cols w:space="425"/>
          <w:titlePg/>
          <w:docGrid w:type="lines" w:linePitch="312"/>
        </w:sectPr>
      </w:pPr>
      <w:r w:rsidRPr="00B9485B">
        <w:rPr>
          <w:noProof/>
        </w:rPr>
        <w:pict>
          <v:shapetype id="_x0000_t202" coordsize="21600,21600" o:spt="202" path="m,l,21600r21600,l21600,xe">
            <v:stroke joinstyle="miter"/>
            <v:path gradientshapeok="t" o:connecttype="rect"/>
          </v:shapetype>
          <v:shape id="Text Box 2" o:spid="_x0000_s1064" type="#_x0000_t202" style="position:absolute;left:0;text-align:left;margin-left:79.25pt;margin-top:294.9pt;width:473.25pt;height:439.35pt;z-index:251665920;visibility:visible;mso-wrap-distance-left:0;mso-wrap-distance-right:0;mso-position-horizontal-relative:page;mso-position-vertical-relative:page" filled="f" stroked="f">
            <v:fill opacity="0"/>
            <v:textbox style="mso-next-textbox:#Text Box 2" inset="0,0,0,0">
              <w:txbxContent>
                <w:p w:rsidR="00E07A04" w:rsidRPr="0060171D" w:rsidRDefault="00E07A04" w:rsidP="0060171D">
                  <w:pPr>
                    <w:pStyle w:val="afb"/>
                    <w:spacing w:before="0" w:line="240" w:lineRule="auto"/>
                    <w:rPr>
                      <w:rFonts w:ascii="黑体" w:eastAsia="黑体"/>
                      <w:sz w:val="52"/>
                      <w:szCs w:val="52"/>
                    </w:rPr>
                  </w:pPr>
                  <w:r w:rsidRPr="00AA78FD">
                    <w:rPr>
                      <w:rFonts w:ascii="黑体" w:eastAsia="黑体" w:hAnsi="黑体"/>
                      <w:sz w:val="52"/>
                      <w:szCs w:val="52"/>
                    </w:rPr>
                    <w:t>涂装工程安全设施验收规范</w:t>
                  </w:r>
                </w:p>
                <w:p w:rsidR="00E07A04" w:rsidRDefault="00E07A04" w:rsidP="005F0ED0">
                  <w:pPr>
                    <w:spacing w:line="380" w:lineRule="atLeast"/>
                    <w:rPr>
                      <w:rFonts w:eastAsia="黑体"/>
                      <w:b/>
                      <w:sz w:val="28"/>
                    </w:rPr>
                  </w:pPr>
                </w:p>
                <w:p w:rsidR="00E07A04" w:rsidRPr="008C29BA" w:rsidRDefault="00E07A04" w:rsidP="00A162DD">
                  <w:pPr>
                    <w:spacing w:line="380" w:lineRule="atLeast"/>
                    <w:jc w:val="center"/>
                    <w:rPr>
                      <w:rFonts w:ascii="黑体" w:eastAsia="黑体" w:hAnsi="黑体"/>
                      <w:sz w:val="28"/>
                      <w:szCs w:val="28"/>
                    </w:rPr>
                  </w:pPr>
                  <w:r w:rsidRPr="008C29BA">
                    <w:rPr>
                      <w:rFonts w:ascii="黑体" w:eastAsia="黑体" w:hAnsi="黑体"/>
                      <w:b/>
                      <w:sz w:val="28"/>
                      <w:szCs w:val="28"/>
                    </w:rPr>
                    <w:t>Checking</w:t>
                  </w:r>
                  <w:r w:rsidRPr="008C29BA">
                    <w:rPr>
                      <w:rFonts w:ascii="黑体" w:eastAsia="黑体" w:hAnsi="黑体" w:hint="eastAsia"/>
                      <w:b/>
                      <w:sz w:val="28"/>
                      <w:szCs w:val="28"/>
                    </w:rPr>
                    <w:t xml:space="preserve"> code for painting engineering </w:t>
                  </w:r>
                  <w:r>
                    <w:rPr>
                      <w:rFonts w:ascii="黑体" w:eastAsia="黑体" w:hAnsi="黑体" w:hint="eastAsia"/>
                      <w:b/>
                      <w:sz w:val="28"/>
                      <w:szCs w:val="28"/>
                    </w:rPr>
                    <w:t>s</w:t>
                  </w:r>
                  <w:r w:rsidRPr="008C29BA">
                    <w:rPr>
                      <w:rFonts w:ascii="黑体" w:eastAsia="黑体" w:hAnsi="黑体" w:hint="eastAsia"/>
                      <w:b/>
                      <w:sz w:val="28"/>
                      <w:szCs w:val="28"/>
                    </w:rPr>
                    <w:t xml:space="preserve">afety </w:t>
                  </w:r>
                  <w:r w:rsidRPr="008C29BA">
                    <w:rPr>
                      <w:rFonts w:ascii="黑体" w:eastAsia="黑体" w:hAnsi="黑体"/>
                      <w:b/>
                      <w:sz w:val="28"/>
                      <w:szCs w:val="28"/>
                    </w:rPr>
                    <w:t>devi</w:t>
                  </w:r>
                  <w:r w:rsidRPr="008C29BA">
                    <w:rPr>
                      <w:rFonts w:ascii="黑体" w:eastAsia="黑体" w:hAnsi="黑体" w:hint="eastAsia"/>
                      <w:b/>
                      <w:sz w:val="28"/>
                      <w:szCs w:val="28"/>
                    </w:rPr>
                    <w:t>c</w:t>
                  </w:r>
                  <w:r w:rsidRPr="008C29BA">
                    <w:rPr>
                      <w:rFonts w:ascii="黑体" w:eastAsia="黑体" w:hAnsi="黑体"/>
                      <w:b/>
                      <w:sz w:val="28"/>
                      <w:szCs w:val="28"/>
                    </w:rPr>
                    <w:t>e</w:t>
                  </w:r>
                </w:p>
                <w:p w:rsidR="00E07A04" w:rsidRPr="00FD291C" w:rsidRDefault="00E07A04" w:rsidP="00FD291C">
                  <w:pPr>
                    <w:pStyle w:val="afb"/>
                    <w:spacing w:before="0" w:line="240" w:lineRule="auto"/>
                    <w:rPr>
                      <w:rFonts w:ascii="黑体" w:eastAsia="黑体" w:hAnsi="黑体"/>
                      <w:szCs w:val="28"/>
                    </w:rPr>
                  </w:pPr>
                </w:p>
                <w:p w:rsidR="00E07A04" w:rsidRPr="00FD291C" w:rsidRDefault="00E07A04" w:rsidP="00FD291C">
                  <w:pPr>
                    <w:spacing w:line="380" w:lineRule="atLeast"/>
                    <w:jc w:val="center"/>
                    <w:rPr>
                      <w:rFonts w:eastAsia="黑体"/>
                      <w:b/>
                      <w:sz w:val="30"/>
                      <w:szCs w:val="30"/>
                    </w:rPr>
                  </w:pPr>
                </w:p>
                <w:p w:rsidR="00E07A04" w:rsidRPr="00452175" w:rsidRDefault="00E07A04" w:rsidP="00FD291C">
                  <w:pPr>
                    <w:spacing w:line="380" w:lineRule="atLeast"/>
                    <w:jc w:val="center"/>
                    <w:rPr>
                      <w:rFonts w:eastAsia="黑体"/>
                      <w:sz w:val="28"/>
                      <w:szCs w:val="28"/>
                    </w:rPr>
                  </w:pPr>
                  <w:r w:rsidRPr="00452175">
                    <w:rPr>
                      <w:rFonts w:eastAsia="黑体" w:hint="eastAsia"/>
                      <w:sz w:val="28"/>
                      <w:szCs w:val="28"/>
                    </w:rPr>
                    <w:t>（</w:t>
                  </w:r>
                  <w:r w:rsidR="008968EE">
                    <w:rPr>
                      <w:rFonts w:eastAsia="黑体" w:hint="eastAsia"/>
                      <w:sz w:val="28"/>
                      <w:szCs w:val="28"/>
                    </w:rPr>
                    <w:t>征求意见</w:t>
                  </w:r>
                  <w:r w:rsidRPr="00452175">
                    <w:rPr>
                      <w:rFonts w:eastAsia="黑体" w:hint="eastAsia"/>
                      <w:sz w:val="28"/>
                      <w:szCs w:val="28"/>
                    </w:rPr>
                    <w:t>稿）</w:t>
                  </w:r>
                </w:p>
                <w:p w:rsidR="00E07A04" w:rsidRPr="008442A2" w:rsidRDefault="00E07A04" w:rsidP="008442A2">
                  <w:pPr>
                    <w:spacing w:line="360" w:lineRule="auto"/>
                    <w:rPr>
                      <w:rFonts w:eastAsia="黑体"/>
                      <w:b/>
                      <w:sz w:val="18"/>
                      <w:szCs w:val="18"/>
                    </w:rPr>
                  </w:pPr>
                </w:p>
                <w:p w:rsidR="00E07A04" w:rsidRPr="00602A51" w:rsidRDefault="00E07A04" w:rsidP="008442A2">
                  <w:pPr>
                    <w:spacing w:line="360" w:lineRule="auto"/>
                    <w:rPr>
                      <w:rFonts w:eastAsia="黑体"/>
                      <w:b/>
                      <w:sz w:val="18"/>
                      <w:szCs w:val="18"/>
                    </w:rPr>
                  </w:pPr>
                </w:p>
                <w:p w:rsidR="00E07A04" w:rsidRPr="008442A2" w:rsidRDefault="00E07A04" w:rsidP="008442A2">
                  <w:pPr>
                    <w:spacing w:line="360" w:lineRule="auto"/>
                    <w:rPr>
                      <w:rFonts w:eastAsia="黑体"/>
                      <w:b/>
                      <w:sz w:val="18"/>
                      <w:szCs w:val="18"/>
                    </w:rPr>
                  </w:pPr>
                </w:p>
                <w:p w:rsidR="00E07A04" w:rsidRPr="008442A2" w:rsidRDefault="00E07A04" w:rsidP="008442A2">
                  <w:pPr>
                    <w:spacing w:line="360" w:lineRule="auto"/>
                    <w:rPr>
                      <w:rFonts w:eastAsia="黑体"/>
                      <w:b/>
                      <w:sz w:val="18"/>
                      <w:szCs w:val="18"/>
                    </w:rPr>
                  </w:pPr>
                </w:p>
                <w:p w:rsidR="00E07A04" w:rsidRPr="008442A2" w:rsidRDefault="00E07A04" w:rsidP="008442A2">
                  <w:pPr>
                    <w:spacing w:line="360" w:lineRule="auto"/>
                    <w:rPr>
                      <w:rFonts w:eastAsia="黑体"/>
                      <w:b/>
                      <w:sz w:val="18"/>
                      <w:szCs w:val="18"/>
                    </w:rPr>
                  </w:pPr>
                </w:p>
                <w:p w:rsidR="00E07A04" w:rsidRDefault="00E07A04" w:rsidP="005F0ED0">
                  <w:pPr>
                    <w:spacing w:line="380" w:lineRule="atLeast"/>
                    <w:rPr>
                      <w:rFonts w:eastAsia="黑体"/>
                      <w:b/>
                      <w:szCs w:val="21"/>
                    </w:rPr>
                  </w:pPr>
                </w:p>
                <w:p w:rsidR="00E07A04" w:rsidRDefault="00E07A04" w:rsidP="005F0ED0">
                  <w:pPr>
                    <w:spacing w:line="380" w:lineRule="atLeast"/>
                    <w:rPr>
                      <w:rFonts w:eastAsia="黑体"/>
                      <w:b/>
                      <w:szCs w:val="21"/>
                    </w:rPr>
                  </w:pPr>
                </w:p>
                <w:p w:rsidR="00E07A04" w:rsidRDefault="00E07A04" w:rsidP="005F0ED0">
                  <w:pPr>
                    <w:spacing w:line="380" w:lineRule="atLeast"/>
                    <w:rPr>
                      <w:rFonts w:eastAsia="黑体"/>
                      <w:b/>
                      <w:szCs w:val="21"/>
                    </w:rPr>
                  </w:pPr>
                </w:p>
                <w:p w:rsidR="00E07A04" w:rsidRPr="008442A2" w:rsidRDefault="00E07A04" w:rsidP="005F0ED0">
                  <w:pPr>
                    <w:spacing w:line="380" w:lineRule="atLeast"/>
                    <w:rPr>
                      <w:rFonts w:eastAsia="黑体"/>
                      <w:b/>
                      <w:szCs w:val="21"/>
                    </w:rPr>
                  </w:pPr>
                </w:p>
                <w:p w:rsidR="00E07A04" w:rsidRPr="00013F4B" w:rsidRDefault="00E07A04" w:rsidP="008442A2">
                  <w:pPr>
                    <w:pStyle w:val="afc"/>
                    <w:rPr>
                      <w:rFonts w:ascii="黑体" w:hAnsi="黑体"/>
                    </w:rPr>
                  </w:pPr>
                  <w:r>
                    <w:rPr>
                      <w:rFonts w:ascii="黑体" w:hAnsi="黑体"/>
                    </w:rPr>
                    <w:t>201</w:t>
                  </w:r>
                  <w:r w:rsidRPr="00013F4B">
                    <w:rPr>
                      <w:rFonts w:ascii="黑体" w:hAnsi="黑体" w:hint="eastAsia"/>
                    </w:rPr>
                    <w:t>*-**-**发布</w:t>
                  </w:r>
                  <w:r w:rsidR="005B209F">
                    <w:rPr>
                      <w:rFonts w:ascii="黑体" w:hAnsi="黑体" w:hint="eastAsia"/>
                    </w:rPr>
                    <w:t xml:space="preserve">                                      </w:t>
                  </w:r>
                  <w:r>
                    <w:rPr>
                      <w:rFonts w:ascii="黑体" w:hAnsi="黑体"/>
                    </w:rPr>
                    <w:t>201</w:t>
                  </w:r>
                  <w:r w:rsidRPr="00013F4B">
                    <w:rPr>
                      <w:rFonts w:ascii="黑体" w:hAnsi="黑体" w:hint="eastAsia"/>
                    </w:rPr>
                    <w:t>*-**-**</w:t>
                  </w:r>
                  <w:r>
                    <w:rPr>
                      <w:rFonts w:ascii="黑体" w:hAnsi="黑体" w:hint="eastAsia"/>
                    </w:rPr>
                    <w:t>实施</w:t>
                  </w:r>
                </w:p>
              </w:txbxContent>
            </v:textbox>
            <w10:wrap type="square" side="largest" anchorx="page" anchory="page"/>
          </v:shape>
        </w:pict>
      </w:r>
      <w:r w:rsidRPr="00B9485B">
        <w:rPr>
          <w:noProof/>
        </w:rPr>
        <w:pict>
          <v:shape id="_x0000_s1066" type="#_x0000_t202" style="position:absolute;left:0;text-align:left;margin-left:325.65pt;margin-top:3.5pt;width:141.3pt;height:84.65pt;z-index:251667968" stroked="f">
            <v:textbox>
              <w:txbxContent>
                <w:p w:rsidR="00E07A04" w:rsidRPr="008078C4" w:rsidRDefault="00E07A04" w:rsidP="00A162DD">
                  <w:pPr>
                    <w:jc w:val="center"/>
                    <w:rPr>
                      <w:rFonts w:eastAsia="黑体"/>
                      <w:b/>
                      <w:sz w:val="144"/>
                      <w:szCs w:val="144"/>
                    </w:rPr>
                  </w:pPr>
                  <w:r w:rsidRPr="008078C4">
                    <w:rPr>
                      <w:rFonts w:eastAsia="黑体"/>
                      <w:b/>
                      <w:sz w:val="144"/>
                      <w:szCs w:val="144"/>
                    </w:rPr>
                    <w:t>AQ</w:t>
                  </w:r>
                </w:p>
              </w:txbxContent>
            </v:textbox>
          </v:shape>
        </w:pict>
      </w:r>
      <w:r w:rsidRPr="00B9485B">
        <w:rPr>
          <w:noProof/>
          <w:shd w:val="clear" w:color="auto" w:fill="FFFFFF"/>
        </w:rPr>
        <w:pict>
          <v:shape id="_x0000_s1055" type="#_x0000_t202" style="position:absolute;left:0;text-align:left;margin-left:66.6pt;margin-top:122.25pt;width:485.9pt;height:54.35pt;z-index:251658752;mso-wrap-distance-left:0;mso-wrap-distance-right:0;mso-position-horizontal-relative:page;mso-position-vertical-relative:page" filled="f" stroked="f">
            <v:fill opacity="0" o:opacity2="65535f"/>
            <v:shadow on="t" color="#a0a0a4" offset="0,0"/>
            <v:textbox style="mso-next-textbox:#_x0000_s1055" inset="0,0,0,0">
              <w:txbxContent>
                <w:p w:rsidR="00E07A04" w:rsidRPr="002D1968" w:rsidRDefault="00E07A04" w:rsidP="002D1968">
                  <w:pPr>
                    <w:jc w:val="distribute"/>
                    <w:rPr>
                      <w:rFonts w:ascii="黑体" w:eastAsia="黑体" w:hAnsi="黑体"/>
                      <w:sz w:val="52"/>
                      <w:szCs w:val="52"/>
                    </w:rPr>
                  </w:pPr>
                  <w:r w:rsidRPr="002D1968">
                    <w:rPr>
                      <w:rFonts w:ascii="黑体" w:eastAsia="黑体" w:hAnsi="黑体" w:hint="eastAsia"/>
                      <w:sz w:val="52"/>
                      <w:szCs w:val="52"/>
                    </w:rPr>
                    <w:t>中华人民共和国</w:t>
                  </w:r>
                  <w:r>
                    <w:rPr>
                      <w:rFonts w:ascii="黑体" w:eastAsia="黑体" w:hAnsi="黑体" w:hint="eastAsia"/>
                      <w:sz w:val="52"/>
                      <w:szCs w:val="52"/>
                    </w:rPr>
                    <w:t>安全生产行业</w:t>
                  </w:r>
                  <w:r w:rsidRPr="002D1968">
                    <w:rPr>
                      <w:rFonts w:ascii="黑体" w:eastAsia="黑体" w:hAnsi="黑体" w:hint="eastAsia"/>
                      <w:sz w:val="52"/>
                      <w:szCs w:val="52"/>
                    </w:rPr>
                    <w:t>标准</w:t>
                  </w:r>
                </w:p>
              </w:txbxContent>
            </v:textbox>
            <w10:wrap type="square" side="largest" anchorx="page" anchory="page"/>
          </v:shape>
        </w:pict>
      </w:r>
      <w:r w:rsidRPr="00B9485B">
        <w:rPr>
          <w:noProof/>
          <w:shd w:val="clear" w:color="auto" w:fill="FFFFFF"/>
        </w:rPr>
        <w:pict>
          <v:shape id="_x0000_s1054" type="#_x0000_t202" style="position:absolute;left:0;text-align:left;margin-left:63.2pt;margin-top:29.8pt;width:71.65pt;height:51.5pt;z-index:251657728;mso-wrap-distance-left:0;mso-wrap-distance-right:0;mso-position-horizontal-relative:page;mso-position-vertical-relative:page" filled="f" stroked="f">
            <v:fill opacity="0" o:opacity2="65535f"/>
            <v:shadow on="t" color="#a0a0a4" offset="0,0"/>
            <v:textbox style="mso-next-textbox:#_x0000_s1054" inset="0,0,0,0">
              <w:txbxContent>
                <w:p w:rsidR="00E07A04" w:rsidRPr="00554B91" w:rsidRDefault="00E07A04" w:rsidP="005F0ED0">
                  <w:pPr>
                    <w:ind w:right="-304"/>
                    <w:rPr>
                      <w:rFonts w:ascii="黑体" w:eastAsia="黑体" w:hAnsi="黑体"/>
                      <w:szCs w:val="21"/>
                    </w:rPr>
                  </w:pPr>
                  <w:r w:rsidRPr="00554B91">
                    <w:rPr>
                      <w:rFonts w:ascii="黑体" w:eastAsia="黑体" w:hAnsi="黑体"/>
                      <w:szCs w:val="21"/>
                    </w:rPr>
                    <w:t>I</w:t>
                  </w:r>
                  <w:r>
                    <w:rPr>
                      <w:rFonts w:ascii="黑体" w:eastAsia="黑体" w:hAnsi="黑体"/>
                      <w:szCs w:val="21"/>
                    </w:rPr>
                    <w:t>CS 13.</w:t>
                  </w:r>
                  <w:r w:rsidRPr="00554B91">
                    <w:rPr>
                      <w:rFonts w:ascii="黑体" w:eastAsia="黑体" w:hAnsi="黑体"/>
                      <w:szCs w:val="21"/>
                    </w:rPr>
                    <w:t>100</w:t>
                  </w:r>
                </w:p>
                <w:p w:rsidR="00E07A04" w:rsidRDefault="00E07A04" w:rsidP="008A55C9">
                  <w:pPr>
                    <w:ind w:right="-304"/>
                    <w:rPr>
                      <w:rFonts w:ascii="黑体" w:eastAsia="黑体" w:hAnsi="黑体"/>
                      <w:szCs w:val="21"/>
                    </w:rPr>
                  </w:pPr>
                  <w:r>
                    <w:rPr>
                      <w:rFonts w:ascii="黑体" w:eastAsia="黑体" w:hAnsi="黑体" w:hint="eastAsia"/>
                      <w:szCs w:val="21"/>
                    </w:rPr>
                    <w:t>G 09</w:t>
                  </w:r>
                </w:p>
                <w:p w:rsidR="00E07A04" w:rsidRPr="00554B91" w:rsidRDefault="00E07A04" w:rsidP="008A55C9">
                  <w:pPr>
                    <w:ind w:right="-304"/>
                    <w:rPr>
                      <w:rFonts w:ascii="黑体" w:eastAsia="黑体" w:hAnsi="黑体"/>
                      <w:szCs w:val="21"/>
                    </w:rPr>
                  </w:pPr>
                  <w:r>
                    <w:rPr>
                      <w:rFonts w:ascii="黑体" w:eastAsia="黑体" w:hAnsi="黑体" w:hint="eastAsia"/>
                      <w:szCs w:val="21"/>
                    </w:rPr>
                    <w:t>备案号：****</w:t>
                  </w:r>
                </w:p>
              </w:txbxContent>
            </v:textbox>
            <w10:wrap type="square" side="largest" anchorx="page" anchory="page"/>
          </v:shape>
        </w:pict>
      </w:r>
      <w:r w:rsidRPr="00B9485B">
        <w:rPr>
          <w:noProof/>
          <w:shd w:val="clear" w:color="auto" w:fill="FFFFFF"/>
        </w:rPr>
        <w:pict>
          <v:shape id="_x0000_s1056" type="#_x0000_t202" style="position:absolute;left:0;text-align:left;margin-left:450pt;margin-top:169.35pt;width:117.6pt;height:36.45pt;z-index:251659776;mso-wrap-distance-left:0;mso-wrap-distance-right:0;mso-position-horizontal-relative:page;mso-position-vertical-relative:page" filled="f" stroked="f">
            <v:fill opacity="0" o:opacity2="65535f"/>
            <v:shadow on="t" color="#a0a0a4" offset="0,0"/>
            <v:textbox style="mso-next-textbox:#_x0000_s1056" inset="0,0,0,0">
              <w:txbxContent>
                <w:p w:rsidR="00E07A04" w:rsidRDefault="00E07A04" w:rsidP="00A162DD">
                  <w:pPr>
                    <w:adjustRightInd w:val="0"/>
                    <w:snapToGrid w:val="0"/>
                    <w:rPr>
                      <w:rFonts w:ascii="黑体" w:eastAsia="黑体" w:hAnsi="黑体"/>
                      <w:bCs/>
                      <w:sz w:val="28"/>
                      <w:szCs w:val="28"/>
                    </w:rPr>
                  </w:pPr>
                  <w:r w:rsidRPr="002449E5">
                    <w:rPr>
                      <w:rFonts w:ascii="黑体" w:eastAsia="黑体" w:hAnsi="黑体" w:hint="eastAsia"/>
                      <w:bCs/>
                      <w:sz w:val="28"/>
                      <w:szCs w:val="28"/>
                    </w:rPr>
                    <w:t>AQ5201</w:t>
                  </w:r>
                  <w:r w:rsidRPr="002449E5">
                    <w:rPr>
                      <w:rFonts w:ascii="黑体" w:eastAsia="黑体" w:hAnsi="黑体"/>
                      <w:bCs/>
                      <w:sz w:val="28"/>
                      <w:szCs w:val="28"/>
                    </w:rPr>
                    <w:t>－20</w:t>
                  </w:r>
                  <w:r>
                    <w:rPr>
                      <w:rFonts w:ascii="黑体" w:eastAsia="黑体" w:hAnsi="黑体" w:hint="eastAsia"/>
                      <w:sz w:val="28"/>
                      <w:szCs w:val="28"/>
                    </w:rPr>
                    <w:t>1*</w:t>
                  </w:r>
                </w:p>
                <w:p w:rsidR="00E07A04" w:rsidRPr="00BA4CB6" w:rsidRDefault="00E07A04" w:rsidP="00A162DD">
                  <w:pPr>
                    <w:adjustRightInd w:val="0"/>
                    <w:snapToGrid w:val="0"/>
                    <w:rPr>
                      <w:rFonts w:eastAsia="黑体"/>
                      <w:bCs/>
                      <w:sz w:val="28"/>
                      <w:szCs w:val="28"/>
                    </w:rPr>
                  </w:pPr>
                  <w:r w:rsidRPr="00BA4CB6">
                    <w:rPr>
                      <w:rFonts w:hAnsi="宋体"/>
                      <w:bCs/>
                      <w:szCs w:val="21"/>
                    </w:rPr>
                    <w:t>代替</w:t>
                  </w:r>
                  <w:r w:rsidRPr="00BA4CB6">
                    <w:rPr>
                      <w:bCs/>
                      <w:szCs w:val="21"/>
                    </w:rPr>
                    <w:t>AQ 5201</w:t>
                  </w:r>
                  <w:r w:rsidRPr="009A50B2">
                    <w:rPr>
                      <w:rFonts w:eastAsia="黑体"/>
                      <w:bCs/>
                      <w:szCs w:val="21"/>
                    </w:rPr>
                    <w:t>—</w:t>
                  </w:r>
                  <w:r w:rsidRPr="00BA4CB6">
                    <w:rPr>
                      <w:rFonts w:eastAsia="黑体"/>
                      <w:bCs/>
                      <w:szCs w:val="21"/>
                    </w:rPr>
                    <w:t>20</w:t>
                  </w:r>
                  <w:r w:rsidRPr="00BA4CB6">
                    <w:rPr>
                      <w:szCs w:val="21"/>
                    </w:rPr>
                    <w:t>07</w:t>
                  </w:r>
                </w:p>
              </w:txbxContent>
            </v:textbox>
            <w10:wrap type="square" side="largest" anchorx="page" anchory="page"/>
          </v:shape>
        </w:pict>
      </w:r>
      <w:r w:rsidRPr="00B9485B">
        <w:rPr>
          <w:noProof/>
          <w:shd w:val="clear" w:color="auto" w:fill="FFFFFF"/>
        </w:rPr>
        <w:pict>
          <v:shape id="_x0000_s1050" type="#_x0000_t202" style="position:absolute;left:0;text-align:left;margin-left:68.85pt;margin-top:730.1pt;width:414pt;height:39.35pt;z-index:251655680;mso-wrap-distance-left:0;mso-wrap-distance-right:0;mso-position-horizontal-relative:page;mso-position-vertical-relative:page" filled="f" stroked="f">
            <v:fill opacity="0" o:opacity2="65535f"/>
            <v:shadow on="t" color="#a0a0a4" offset="0,0"/>
            <v:textbox style="mso-next-textbox:#_x0000_s1050" inset="0,0,0,0">
              <w:txbxContent>
                <w:p w:rsidR="00E07A04" w:rsidRDefault="00E07A04">
                  <w:pPr>
                    <w:spacing w:line="345" w:lineRule="atLeast"/>
                    <w:jc w:val="center"/>
                    <w:rPr>
                      <w:sz w:val="30"/>
                    </w:rPr>
                  </w:pPr>
                  <w:r>
                    <w:rPr>
                      <w:rFonts w:hint="eastAsia"/>
                      <w:noProof/>
                      <w:sz w:val="30"/>
                    </w:rPr>
                    <w:drawing>
                      <wp:inline distT="0" distB="0" distL="0" distR="0">
                        <wp:extent cx="5257800" cy="40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57800" cy="400050"/>
                                </a:xfrm>
                                <a:prstGeom prst="rect">
                                  <a:avLst/>
                                </a:prstGeom>
                                <a:noFill/>
                                <a:ln w="9525">
                                  <a:noFill/>
                                  <a:miter lim="800000"/>
                                  <a:headEnd/>
                                  <a:tailEnd/>
                                </a:ln>
                              </pic:spPr>
                            </pic:pic>
                          </a:graphicData>
                        </a:graphic>
                      </wp:inline>
                    </w:drawing>
                  </w:r>
                </w:p>
              </w:txbxContent>
            </v:textbox>
            <w10:wrap type="square" side="largest" anchorx="page" anchory="page"/>
          </v:shape>
        </w:pict>
      </w:r>
      <w:r w:rsidRPr="00B9485B">
        <w:rPr>
          <w:noProof/>
          <w:shd w:val="clear" w:color="auto" w:fill="FFFFFF"/>
        </w:rPr>
        <w:pict>
          <v:shape id="_x0000_s1052" type="#_x0000_t202" style="position:absolute;left:0;text-align:left;margin-left:393.75pt;margin-top:721.45pt;width:45pt;height:26.45pt;z-index:251656704" stroked="f">
            <v:textbox style="mso-next-textbox:#_x0000_s1052">
              <w:txbxContent>
                <w:p w:rsidR="00E07A04" w:rsidRPr="00F85567" w:rsidRDefault="00E07A04" w:rsidP="001960E8">
                  <w:pPr>
                    <w:rPr>
                      <w:b/>
                      <w:sz w:val="24"/>
                    </w:rPr>
                  </w:pPr>
                </w:p>
              </w:txbxContent>
            </v:textbox>
          </v:shape>
        </w:pict>
      </w:r>
      <w:r w:rsidRPr="00B9485B">
        <w:rPr>
          <w:noProof/>
          <w:shd w:val="clear" w:color="auto" w:fill="FFFFFF"/>
        </w:rPr>
        <w:pict>
          <v:shape id="_x0000_s1043" type="#_x0000_t202" style="position:absolute;left:0;text-align:left;margin-left:62.95pt;margin-top:100.25pt;width:520.4pt;height:54.35pt;z-index:251653632;mso-wrap-distance-left:0;mso-wrap-distance-right:0;mso-position-horizontal-relative:page;mso-position-vertical-relative:page" filled="f" stroked="f">
            <v:fill opacity="0" o:opacity2="65535f"/>
            <v:shadow on="t" color="#a0a0a4" offset="0,0"/>
            <v:textbox style="mso-next-textbox:#_x0000_s1043" inset="0,0,0,0">
              <w:txbxContent>
                <w:p w:rsidR="00E07A04" w:rsidRDefault="00E07A04">
                  <w:pPr>
                    <w:spacing w:line="771" w:lineRule="atLeast"/>
                    <w:rPr>
                      <w:spacing w:val="132"/>
                      <w:sz w:val="56"/>
                    </w:rPr>
                  </w:pPr>
                </w:p>
              </w:txbxContent>
            </v:textbox>
            <w10:wrap type="square" side="largest" anchorx="page" anchory="page"/>
          </v:shape>
        </w:pict>
      </w:r>
      <w:r w:rsidRPr="00B9485B">
        <w:rPr>
          <w:noProof/>
          <w:shd w:val="clear" w:color="auto" w:fill="FFFFFF"/>
        </w:rPr>
        <w:pict>
          <v:shape id="_x0000_s1045" type="#_x0000_t202" style="position:absolute;left:0;text-align:left;margin-left:108.75pt;margin-top:291.6pt;width:405pt;height:128.2pt;z-index:251654656;mso-wrap-distance-left:0;mso-wrap-distance-right:0;mso-position-horizontal-relative:page;mso-position-vertical-relative:page" filled="f" stroked="f">
            <v:fill opacity="0" o:opacity2="65535f"/>
            <v:shadow on="t" color="#a0a0a4" offset="0,0"/>
            <v:textbox style="mso-next-textbox:#_x0000_s1045" inset="0,0,0,0">
              <w:txbxContent>
                <w:p w:rsidR="00E07A04" w:rsidRPr="00AF50E9" w:rsidRDefault="00E07A04">
                  <w:pPr>
                    <w:spacing w:line="760" w:lineRule="atLeast"/>
                    <w:jc w:val="center"/>
                    <w:rPr>
                      <w:sz w:val="48"/>
                      <w:szCs w:val="48"/>
                    </w:rPr>
                  </w:pPr>
                </w:p>
              </w:txbxContent>
            </v:textbox>
            <w10:wrap type="square" side="largest" anchorx="page" anchory="page"/>
          </v:shape>
        </w:pict>
      </w:r>
      <w:r w:rsidRPr="00B9485B">
        <w:rPr>
          <w:noProof/>
          <w:shd w:val="clear" w:color="auto" w:fill="FFFFFF"/>
        </w:rPr>
        <w:pict>
          <v:line id="_x0000_s1060" style="position:absolute;left:0;text-align:left;z-index:251663872;mso-wrap-distance-left:0;mso-wrap-distance-right:0;mso-position-horizontal-relative:page;mso-position-vertical-relative:page" from="64.35pt,720.65pt" to="560.4pt,720.65pt" strokeweight="1pt">
            <v:fill opacity="0" o:opacity2="65535f"/>
            <v:shadow on="t" color="silver" offset="0,0"/>
            <w10:wrap anchorx="page" anchory="page"/>
          </v:line>
        </w:pict>
      </w:r>
      <w:r w:rsidRPr="00B9485B">
        <w:rPr>
          <w:noProof/>
          <w:shd w:val="clear" w:color="auto" w:fill="FFFFFF"/>
        </w:rPr>
        <w:pict>
          <v:shape id="_x0000_s1057" type="#_x0000_t202" style="position:absolute;left:0;text-align:left;margin-left:108.75pt;margin-top:291.6pt;width:405pt;height:128.2pt;z-index:251660800;mso-wrap-distance-left:0;mso-wrap-distance-right:0;mso-position-horizontal-relative:page;mso-position-vertical-relative:page" filled="f" stroked="f">
            <v:fill opacity="0" o:opacity2="65535f"/>
            <v:shadow on="t" color="#a0a0a4" offset="0,0"/>
            <v:textbox style="mso-next-textbox:#_x0000_s1057" inset="0,0,0,0">
              <w:txbxContent>
                <w:p w:rsidR="00E07A04" w:rsidRPr="00AF50E9" w:rsidRDefault="00E07A04" w:rsidP="008A55C9">
                  <w:pPr>
                    <w:spacing w:line="760" w:lineRule="atLeast"/>
                    <w:jc w:val="center"/>
                    <w:rPr>
                      <w:sz w:val="48"/>
                      <w:szCs w:val="48"/>
                    </w:rPr>
                  </w:pPr>
                </w:p>
              </w:txbxContent>
            </v:textbox>
            <w10:wrap type="square" side="largest" anchorx="page" anchory="page"/>
          </v:shape>
        </w:pict>
      </w:r>
      <w:r w:rsidRPr="00B9485B">
        <w:rPr>
          <w:noProof/>
          <w:shd w:val="clear" w:color="auto" w:fill="FFFFFF"/>
        </w:rPr>
        <w:pict>
          <v:line id="_x0000_s1059" style="position:absolute;left:0;text-align:left;z-index:251662848;mso-wrap-distance-left:0;mso-wrap-distance-right:0;mso-position-horizontal-relative:page;mso-position-vertical-relative:page" from="63.2pt,205.8pt" to="559.25pt,205.8pt" strokeweight="1pt">
            <v:fill opacity="0" o:opacity2="65535f"/>
            <v:shadow on="t" color="silver" offset="0,0"/>
            <w10:wrap anchorx="page" anchory="page"/>
          </v:line>
        </w:pict>
      </w:r>
    </w:p>
    <w:p w:rsidR="002F6E1E" w:rsidRPr="00452175" w:rsidRDefault="002F6E1E" w:rsidP="003740DD">
      <w:pPr>
        <w:jc w:val="center"/>
        <w:rPr>
          <w:b/>
          <w:shd w:val="clear" w:color="auto" w:fill="FFFFFF"/>
        </w:rPr>
      </w:pPr>
      <w:r w:rsidRPr="00452175">
        <w:rPr>
          <w:rFonts w:eastAsia="黑体" w:hint="eastAsia"/>
          <w:b/>
          <w:sz w:val="32"/>
          <w:shd w:val="clear" w:color="auto" w:fill="FFFFFF"/>
        </w:rPr>
        <w:lastRenderedPageBreak/>
        <w:t>目次</w:t>
      </w:r>
    </w:p>
    <w:p w:rsidR="00F74AD2" w:rsidRPr="00452175" w:rsidRDefault="00B9485B" w:rsidP="00F74AD2">
      <w:pPr>
        <w:pStyle w:val="10"/>
        <w:rPr>
          <w:rFonts w:eastAsiaTheme="minorEastAsia"/>
          <w:noProof/>
          <w:szCs w:val="22"/>
        </w:rPr>
      </w:pPr>
      <w:r w:rsidRPr="00452175">
        <w:rPr>
          <w:rFonts w:eastAsiaTheme="minorEastAsia"/>
          <w:b/>
          <w:spacing w:val="6"/>
          <w:szCs w:val="21"/>
          <w:shd w:val="clear" w:color="auto" w:fill="FFFFFF"/>
        </w:rPr>
        <w:fldChar w:fldCharType="begin"/>
      </w:r>
      <w:r w:rsidR="002F6E1E" w:rsidRPr="00452175">
        <w:rPr>
          <w:rFonts w:eastAsiaTheme="minorEastAsia"/>
          <w:b/>
          <w:spacing w:val="6"/>
          <w:szCs w:val="21"/>
          <w:shd w:val="clear" w:color="auto" w:fill="FFFFFF"/>
        </w:rPr>
        <w:instrText xml:space="preserve"> TOC \o "1-3" \h \z \u </w:instrText>
      </w:r>
      <w:r w:rsidRPr="00452175">
        <w:rPr>
          <w:rFonts w:eastAsiaTheme="minorEastAsia"/>
          <w:b/>
          <w:spacing w:val="6"/>
          <w:szCs w:val="21"/>
          <w:shd w:val="clear" w:color="auto" w:fill="FFFFFF"/>
        </w:rPr>
        <w:fldChar w:fldCharType="separate"/>
      </w:r>
      <w:hyperlink w:anchor="_Toc499837327" w:history="1">
        <w:r w:rsidR="00F74AD2" w:rsidRPr="00452175">
          <w:rPr>
            <w:rStyle w:val="ac"/>
            <w:rFonts w:eastAsiaTheme="minorEastAsia" w:hAnsiTheme="minorEastAsia"/>
            <w:noProof/>
            <w:color w:val="auto"/>
            <w:shd w:val="clear" w:color="auto" w:fill="FFFFFF"/>
          </w:rPr>
          <w:t>前言</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_Toc499837327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I</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28" w:history="1">
        <w:r w:rsidR="00F74AD2" w:rsidRPr="00452175">
          <w:rPr>
            <w:rStyle w:val="ac"/>
            <w:rFonts w:eastAsiaTheme="minorEastAsia"/>
            <w:noProof/>
            <w:color w:val="auto"/>
            <w:shd w:val="clear" w:color="auto" w:fill="FFFFFF"/>
          </w:rPr>
          <w:t xml:space="preserve">1  </w:t>
        </w:r>
        <w:r w:rsidR="00F74AD2" w:rsidRPr="00452175">
          <w:rPr>
            <w:rStyle w:val="ac"/>
            <w:rFonts w:eastAsiaTheme="minorEastAsia" w:hAnsiTheme="minorEastAsia"/>
            <w:noProof/>
            <w:color w:val="auto"/>
            <w:shd w:val="clear" w:color="auto" w:fill="FFFFFF"/>
          </w:rPr>
          <w:t>范围</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_Toc499837328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1</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29" w:history="1">
        <w:r w:rsidR="00F74AD2" w:rsidRPr="00452175">
          <w:rPr>
            <w:rStyle w:val="ac"/>
            <w:rFonts w:eastAsiaTheme="minorEastAsia"/>
            <w:noProof/>
            <w:color w:val="auto"/>
            <w:shd w:val="clear" w:color="auto" w:fill="FFFFFF"/>
          </w:rPr>
          <w:t xml:space="preserve">2  </w:t>
        </w:r>
        <w:r w:rsidR="00F74AD2" w:rsidRPr="00452175">
          <w:rPr>
            <w:rStyle w:val="ac"/>
            <w:rFonts w:eastAsiaTheme="minorEastAsia" w:hAnsiTheme="minorEastAsia"/>
            <w:noProof/>
            <w:color w:val="auto"/>
            <w:shd w:val="clear" w:color="auto" w:fill="FFFFFF"/>
          </w:rPr>
          <w:t>规范性引用文件</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_Toc499837329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1</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0" w:history="1">
        <w:r w:rsidR="00F74AD2" w:rsidRPr="00452175">
          <w:rPr>
            <w:rStyle w:val="ac"/>
            <w:rFonts w:eastAsiaTheme="minorEastAsia"/>
            <w:noProof/>
            <w:color w:val="auto"/>
            <w:shd w:val="clear" w:color="auto" w:fill="FFFFFF"/>
          </w:rPr>
          <w:t xml:space="preserve">3  </w:t>
        </w:r>
        <w:r w:rsidR="00F74AD2" w:rsidRPr="00452175">
          <w:rPr>
            <w:rStyle w:val="ac"/>
            <w:rFonts w:eastAsiaTheme="minorEastAsia" w:hAnsiTheme="minorEastAsia"/>
            <w:noProof/>
            <w:color w:val="auto"/>
            <w:shd w:val="clear" w:color="auto" w:fill="FFFFFF"/>
          </w:rPr>
          <w:t>术语和定义</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_Toc499837330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2</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1" w:history="1">
        <w:r w:rsidR="00F74AD2" w:rsidRPr="00452175">
          <w:rPr>
            <w:rStyle w:val="ac"/>
            <w:rFonts w:eastAsiaTheme="minorEastAsia"/>
            <w:noProof/>
            <w:color w:val="auto"/>
            <w:shd w:val="clear" w:color="auto" w:fill="FFFFFF"/>
          </w:rPr>
          <w:t xml:space="preserve">4  </w:t>
        </w:r>
        <w:r w:rsidR="00F74AD2" w:rsidRPr="00452175">
          <w:rPr>
            <w:rStyle w:val="ac"/>
            <w:rFonts w:eastAsiaTheme="minorEastAsia" w:hAnsiTheme="minorEastAsia"/>
            <w:noProof/>
            <w:color w:val="auto"/>
            <w:shd w:val="clear" w:color="auto" w:fill="FFFFFF"/>
          </w:rPr>
          <w:t>一般性规定</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_Toc499837331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2</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2" w:history="1">
        <w:r w:rsidR="00F74AD2" w:rsidRPr="00452175">
          <w:rPr>
            <w:rStyle w:val="ac"/>
            <w:rFonts w:eastAsiaTheme="minorEastAsia"/>
            <w:noProof/>
            <w:color w:val="auto"/>
            <w:shd w:val="clear" w:color="auto" w:fill="FFFFFF"/>
          </w:rPr>
          <w:t xml:space="preserve">5  </w:t>
        </w:r>
        <w:r w:rsidR="00F74AD2" w:rsidRPr="00452175">
          <w:rPr>
            <w:rStyle w:val="ac"/>
            <w:rFonts w:eastAsiaTheme="minorEastAsia" w:hAnsiTheme="minorEastAsia"/>
            <w:noProof/>
            <w:color w:val="auto"/>
            <w:shd w:val="clear" w:color="auto" w:fill="FFFFFF"/>
          </w:rPr>
          <w:t>总体布局</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_Toc499837332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3</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3" w:history="1">
        <w:r w:rsidR="00F74AD2" w:rsidRPr="00452175">
          <w:rPr>
            <w:rStyle w:val="ac"/>
            <w:rFonts w:eastAsiaTheme="minorEastAsia"/>
            <w:noProof/>
            <w:color w:val="auto"/>
            <w:shd w:val="clear" w:color="auto" w:fill="FFFFFF"/>
          </w:rPr>
          <w:t xml:space="preserve">6  </w:t>
        </w:r>
        <w:r w:rsidR="00F74AD2" w:rsidRPr="00452175">
          <w:rPr>
            <w:rStyle w:val="ac"/>
            <w:rFonts w:eastAsiaTheme="minorEastAsia" w:hAnsiTheme="minorEastAsia"/>
            <w:noProof/>
            <w:color w:val="auto"/>
            <w:shd w:val="clear" w:color="auto" w:fill="FFFFFF"/>
          </w:rPr>
          <w:t>涂装设备安全</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_Toc499837333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4</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4" w:history="1">
        <w:r w:rsidR="00F74AD2" w:rsidRPr="00452175">
          <w:rPr>
            <w:rStyle w:val="ac"/>
            <w:rFonts w:eastAsiaTheme="minorEastAsia"/>
            <w:noProof/>
            <w:color w:val="auto"/>
            <w:shd w:val="clear" w:color="auto" w:fill="FFFFFF"/>
          </w:rPr>
          <w:t xml:space="preserve">7  </w:t>
        </w:r>
        <w:r w:rsidR="00F74AD2" w:rsidRPr="00452175">
          <w:rPr>
            <w:rStyle w:val="ac"/>
            <w:rFonts w:eastAsiaTheme="minorEastAsia" w:hAnsiTheme="minorEastAsia"/>
            <w:noProof/>
            <w:color w:val="auto"/>
            <w:shd w:val="clear" w:color="auto" w:fill="FFFFFF"/>
          </w:rPr>
          <w:t>防火防爆</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_Toc499837334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5</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5" w:history="1">
        <w:r w:rsidR="00F74AD2" w:rsidRPr="00452175">
          <w:rPr>
            <w:rStyle w:val="ac"/>
            <w:rFonts w:eastAsiaTheme="minorEastAsia"/>
            <w:noProof/>
            <w:color w:val="auto"/>
            <w:shd w:val="clear" w:color="auto" w:fill="FFFFFF"/>
          </w:rPr>
          <w:t xml:space="preserve">8  </w:t>
        </w:r>
        <w:r w:rsidR="00F74AD2" w:rsidRPr="00452175">
          <w:rPr>
            <w:rStyle w:val="ac"/>
            <w:rFonts w:eastAsiaTheme="minorEastAsia" w:hAnsiTheme="minorEastAsia"/>
            <w:noProof/>
            <w:color w:val="auto"/>
            <w:shd w:val="clear" w:color="auto" w:fill="FFFFFF"/>
          </w:rPr>
          <w:t>电气安全</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_Toc499837335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6</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6" w:history="1">
        <w:r w:rsidR="00F74AD2" w:rsidRPr="00452175">
          <w:rPr>
            <w:rStyle w:val="ac"/>
            <w:rFonts w:eastAsiaTheme="minorEastAsia"/>
            <w:noProof/>
            <w:color w:val="auto"/>
            <w:shd w:val="clear" w:color="auto" w:fill="FFFFFF"/>
          </w:rPr>
          <w:t xml:space="preserve">9  </w:t>
        </w:r>
        <w:r w:rsidR="00F74AD2" w:rsidRPr="00452175">
          <w:rPr>
            <w:rStyle w:val="ac"/>
            <w:rFonts w:eastAsiaTheme="minorEastAsia" w:hAnsiTheme="minorEastAsia"/>
            <w:noProof/>
            <w:color w:val="auto"/>
            <w:shd w:val="clear" w:color="auto" w:fill="FFFFFF"/>
          </w:rPr>
          <w:t>防雷防静电</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_Toc499837336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7</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7" w:history="1">
        <w:r w:rsidR="00F74AD2" w:rsidRPr="00452175">
          <w:rPr>
            <w:rStyle w:val="ac"/>
            <w:rFonts w:eastAsiaTheme="minorEastAsia"/>
            <w:noProof/>
            <w:color w:val="auto"/>
            <w:shd w:val="clear" w:color="auto" w:fill="FFFFFF"/>
          </w:rPr>
          <w:t xml:space="preserve">10  </w:t>
        </w:r>
        <w:r w:rsidR="00F74AD2" w:rsidRPr="00452175">
          <w:rPr>
            <w:rStyle w:val="ac"/>
            <w:rFonts w:eastAsiaTheme="minorEastAsia" w:hAnsiTheme="minorEastAsia"/>
            <w:noProof/>
            <w:color w:val="auto"/>
            <w:shd w:val="clear" w:color="auto" w:fill="FFFFFF"/>
          </w:rPr>
          <w:t>职业病危害控制</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_Toc499837337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7</w:t>
        </w:r>
        <w:r w:rsidRPr="00452175">
          <w:rPr>
            <w:rFonts w:eastAsiaTheme="minorEastAsia"/>
            <w:noProof/>
            <w:webHidden/>
          </w:rPr>
          <w:fldChar w:fldCharType="end"/>
        </w:r>
      </w:hyperlink>
    </w:p>
    <w:p w:rsidR="00F74AD2" w:rsidRPr="00452175" w:rsidRDefault="00B9485B" w:rsidP="00F74AD2">
      <w:pPr>
        <w:pStyle w:val="10"/>
        <w:rPr>
          <w:rFonts w:eastAsiaTheme="minorEastAsia"/>
          <w:noProof/>
          <w:szCs w:val="22"/>
        </w:rPr>
      </w:pPr>
      <w:hyperlink w:anchor="_Toc499837338" w:history="1">
        <w:r w:rsidR="00F74AD2" w:rsidRPr="00452175">
          <w:rPr>
            <w:rStyle w:val="ac"/>
            <w:rFonts w:eastAsiaTheme="minorEastAsia"/>
            <w:noProof/>
            <w:color w:val="auto"/>
            <w:shd w:val="clear" w:color="auto" w:fill="FFFFFF"/>
          </w:rPr>
          <w:t xml:space="preserve">11  </w:t>
        </w:r>
        <w:r w:rsidR="00F74AD2" w:rsidRPr="00452175">
          <w:rPr>
            <w:rStyle w:val="ac"/>
            <w:rFonts w:eastAsiaTheme="minorEastAsia" w:hAnsiTheme="minorEastAsia"/>
            <w:noProof/>
            <w:color w:val="auto"/>
            <w:shd w:val="clear" w:color="auto" w:fill="FFFFFF"/>
          </w:rPr>
          <w:t>其他验收事项</w:t>
        </w:r>
        <w:r w:rsidR="00F74AD2" w:rsidRPr="00452175">
          <w:rPr>
            <w:rFonts w:eastAsiaTheme="minorEastAsia"/>
            <w:noProof/>
            <w:webHidden/>
          </w:rPr>
          <w:tab/>
        </w:r>
        <w:r w:rsidRPr="00452175">
          <w:rPr>
            <w:rFonts w:eastAsiaTheme="minorEastAsia"/>
            <w:noProof/>
            <w:webHidden/>
          </w:rPr>
          <w:fldChar w:fldCharType="begin"/>
        </w:r>
        <w:r w:rsidR="00F74AD2" w:rsidRPr="00452175">
          <w:rPr>
            <w:rFonts w:eastAsiaTheme="minorEastAsia"/>
            <w:noProof/>
            <w:webHidden/>
          </w:rPr>
          <w:instrText xml:space="preserve"> PAGEREF _Toc499837338 \h </w:instrText>
        </w:r>
        <w:r w:rsidRPr="00452175">
          <w:rPr>
            <w:rFonts w:eastAsiaTheme="minorEastAsia"/>
            <w:noProof/>
            <w:webHidden/>
          </w:rPr>
        </w:r>
        <w:r w:rsidRPr="00452175">
          <w:rPr>
            <w:rFonts w:eastAsiaTheme="minorEastAsia"/>
            <w:noProof/>
            <w:webHidden/>
          </w:rPr>
          <w:fldChar w:fldCharType="separate"/>
        </w:r>
        <w:r w:rsidR="00A43710">
          <w:rPr>
            <w:rFonts w:eastAsiaTheme="minorEastAsia"/>
            <w:noProof/>
            <w:webHidden/>
          </w:rPr>
          <w:t>7</w:t>
        </w:r>
        <w:r w:rsidRPr="00452175">
          <w:rPr>
            <w:rFonts w:eastAsiaTheme="minorEastAsia"/>
            <w:noProof/>
            <w:webHidden/>
          </w:rPr>
          <w:fldChar w:fldCharType="end"/>
        </w:r>
      </w:hyperlink>
    </w:p>
    <w:p w:rsidR="00D54A11" w:rsidRPr="00452175" w:rsidRDefault="00B9485B" w:rsidP="00F74AD2">
      <w:pPr>
        <w:spacing w:line="360" w:lineRule="auto"/>
        <w:rPr>
          <w:rFonts w:ascii="宋体" w:hAnsi="宋体"/>
          <w:b/>
          <w:spacing w:val="6"/>
          <w:szCs w:val="21"/>
          <w:shd w:val="clear" w:color="auto" w:fill="FFFFFF"/>
        </w:rPr>
      </w:pPr>
      <w:r w:rsidRPr="00452175">
        <w:rPr>
          <w:rFonts w:eastAsiaTheme="minorEastAsia"/>
          <w:b/>
          <w:spacing w:val="6"/>
          <w:szCs w:val="21"/>
          <w:shd w:val="clear" w:color="auto" w:fill="FFFFFF"/>
        </w:rPr>
        <w:fldChar w:fldCharType="end"/>
      </w:r>
    </w:p>
    <w:p w:rsidR="00FA5801" w:rsidRPr="00452175" w:rsidRDefault="00FA5801" w:rsidP="00D54A11">
      <w:pPr>
        <w:rPr>
          <w:rFonts w:ascii="宋体" w:hAnsi="宋体"/>
          <w:b/>
          <w:spacing w:val="6"/>
          <w:szCs w:val="21"/>
          <w:shd w:val="clear" w:color="auto" w:fill="FFFFFF"/>
        </w:rPr>
      </w:pPr>
    </w:p>
    <w:p w:rsidR="00FA5801" w:rsidRPr="00452175" w:rsidRDefault="00FA5801" w:rsidP="00D54A11">
      <w:pPr>
        <w:rPr>
          <w:rFonts w:ascii="宋体" w:hAnsi="宋体"/>
          <w:b/>
          <w:spacing w:val="6"/>
          <w:szCs w:val="21"/>
          <w:shd w:val="clear" w:color="auto" w:fill="FFFFFF"/>
        </w:rPr>
      </w:pPr>
    </w:p>
    <w:p w:rsidR="00FA5801" w:rsidRPr="00452175" w:rsidRDefault="00FA5801" w:rsidP="00D54A11">
      <w:pPr>
        <w:rPr>
          <w:rFonts w:ascii="黑体" w:eastAsia="黑体"/>
          <w:b/>
          <w:shd w:val="clear" w:color="auto" w:fill="FFFFFF"/>
        </w:rPr>
      </w:pPr>
    </w:p>
    <w:p w:rsidR="00133476" w:rsidRPr="00452175" w:rsidRDefault="00133476" w:rsidP="00D54A11">
      <w:pPr>
        <w:rPr>
          <w:rFonts w:ascii="黑体" w:eastAsia="黑体"/>
          <w:b/>
          <w:shd w:val="clear" w:color="auto" w:fill="FFFFFF"/>
        </w:rPr>
      </w:pPr>
    </w:p>
    <w:p w:rsidR="00133476" w:rsidRPr="00452175" w:rsidRDefault="00133476" w:rsidP="00D54A11">
      <w:pPr>
        <w:rPr>
          <w:rFonts w:ascii="黑体" w:eastAsia="黑体"/>
          <w:b/>
          <w:shd w:val="clear" w:color="auto" w:fill="FFFFFF"/>
        </w:rPr>
      </w:pPr>
    </w:p>
    <w:p w:rsidR="00133476" w:rsidRPr="00452175" w:rsidRDefault="00133476" w:rsidP="00D54A11">
      <w:pPr>
        <w:rPr>
          <w:rFonts w:ascii="黑体" w:eastAsia="黑体"/>
          <w:b/>
          <w:shd w:val="clear" w:color="auto" w:fill="FFFFFF"/>
        </w:rPr>
      </w:pPr>
    </w:p>
    <w:p w:rsidR="00133476" w:rsidRPr="00452175" w:rsidRDefault="00133476" w:rsidP="00D54A11">
      <w:pPr>
        <w:rPr>
          <w:rFonts w:ascii="黑体" w:eastAsia="黑体"/>
          <w:b/>
          <w:shd w:val="clear" w:color="auto" w:fill="FFFFFF"/>
        </w:rPr>
      </w:pPr>
    </w:p>
    <w:p w:rsidR="000D4776" w:rsidRPr="00452175" w:rsidRDefault="000D4776" w:rsidP="00D54A11">
      <w:pPr>
        <w:rPr>
          <w:rFonts w:ascii="黑体" w:eastAsia="黑体"/>
          <w:b/>
          <w:shd w:val="clear" w:color="auto" w:fill="FFFFFF"/>
        </w:rPr>
      </w:pPr>
    </w:p>
    <w:p w:rsidR="000D4776" w:rsidRPr="00452175" w:rsidRDefault="000D4776" w:rsidP="00D54A11">
      <w:pPr>
        <w:rPr>
          <w:rFonts w:ascii="黑体" w:eastAsia="黑体"/>
          <w:b/>
          <w:shd w:val="clear" w:color="auto" w:fill="FFFFFF"/>
        </w:rPr>
      </w:pPr>
    </w:p>
    <w:p w:rsidR="000D4776" w:rsidRPr="00452175" w:rsidRDefault="000D4776" w:rsidP="00D54A11">
      <w:pPr>
        <w:rPr>
          <w:rFonts w:ascii="黑体" w:eastAsia="黑体"/>
          <w:b/>
          <w:shd w:val="clear" w:color="auto" w:fill="FFFFFF"/>
        </w:rPr>
      </w:pPr>
    </w:p>
    <w:p w:rsidR="00896D9D" w:rsidRPr="00452175" w:rsidRDefault="00896D9D" w:rsidP="00D54A11">
      <w:pPr>
        <w:rPr>
          <w:rFonts w:ascii="黑体" w:eastAsia="黑体"/>
          <w:b/>
          <w:shd w:val="clear" w:color="auto" w:fill="FFFFFF"/>
        </w:rPr>
        <w:sectPr w:rsidR="00896D9D" w:rsidRPr="00452175" w:rsidSect="00D54A11">
          <w:pgSz w:w="11906" w:h="16838"/>
          <w:pgMar w:top="1440" w:right="1797" w:bottom="1440" w:left="1797" w:header="851" w:footer="992" w:gutter="0"/>
          <w:pgNumType w:fmt="upperRoman" w:start="1"/>
          <w:cols w:space="425"/>
          <w:docGrid w:type="lines" w:linePitch="312"/>
        </w:sectPr>
      </w:pPr>
    </w:p>
    <w:p w:rsidR="002F6E1E" w:rsidRPr="00452175" w:rsidRDefault="002F6E1E" w:rsidP="00B41916">
      <w:pPr>
        <w:pStyle w:val="1"/>
        <w:spacing w:line="360" w:lineRule="auto"/>
        <w:jc w:val="center"/>
        <w:rPr>
          <w:rFonts w:ascii="黑体" w:eastAsia="黑体"/>
          <w:b w:val="0"/>
          <w:sz w:val="32"/>
          <w:szCs w:val="32"/>
          <w:shd w:val="clear" w:color="auto" w:fill="FFFFFF"/>
        </w:rPr>
      </w:pPr>
      <w:bookmarkStart w:id="0" w:name="_Toc499837327"/>
      <w:r w:rsidRPr="00452175">
        <w:rPr>
          <w:rFonts w:ascii="黑体" w:eastAsia="黑体" w:hint="eastAsia"/>
          <w:b w:val="0"/>
          <w:sz w:val="32"/>
          <w:szCs w:val="32"/>
          <w:shd w:val="clear" w:color="auto" w:fill="FFFFFF"/>
        </w:rPr>
        <w:lastRenderedPageBreak/>
        <w:t>前   言</w:t>
      </w:r>
      <w:bookmarkEnd w:id="0"/>
    </w:p>
    <w:p w:rsidR="007C59EB" w:rsidRPr="00452175" w:rsidRDefault="007C59EB" w:rsidP="004377E9">
      <w:pPr>
        <w:pStyle w:val="012"/>
        <w:rPr>
          <w:rFonts w:ascii="黑体" w:eastAsia="黑体" w:hAnsi="黑体"/>
        </w:rPr>
      </w:pPr>
      <w:r w:rsidRPr="00452175">
        <w:rPr>
          <w:rFonts w:ascii="黑体" w:eastAsia="黑体" w:hAnsi="黑体"/>
        </w:rPr>
        <w:t>本标准除</w:t>
      </w:r>
      <w:r w:rsidR="009A50B2" w:rsidRPr="00452175">
        <w:rPr>
          <w:rFonts w:ascii="黑体" w:eastAsia="黑体" w:hAnsi="黑体" w:hint="eastAsia"/>
        </w:rPr>
        <w:t>5.2、5.4、5.16、5.18、7.6</w:t>
      </w:r>
      <w:r w:rsidR="00F66544" w:rsidRPr="00452175">
        <w:rPr>
          <w:rFonts w:ascii="黑体" w:eastAsia="黑体" w:hAnsi="黑体" w:hint="eastAsia"/>
        </w:rPr>
        <w:t>、</w:t>
      </w:r>
      <w:r w:rsidR="004377E9" w:rsidRPr="00452175">
        <w:rPr>
          <w:rFonts w:ascii="黑体" w:eastAsia="黑体" w:hAnsi="黑体" w:hint="eastAsia"/>
        </w:rPr>
        <w:t>8.3、8.5、8.</w:t>
      </w:r>
      <w:r w:rsidR="00CF74A2" w:rsidRPr="00452175">
        <w:rPr>
          <w:rFonts w:ascii="黑体" w:eastAsia="黑体" w:hAnsi="黑体" w:hint="eastAsia"/>
        </w:rPr>
        <w:t>7</w:t>
      </w:r>
      <w:r w:rsidR="009A50B2" w:rsidRPr="00452175">
        <w:rPr>
          <w:rFonts w:ascii="黑体" w:eastAsia="黑体" w:hAnsi="黑体" w:hint="eastAsia"/>
        </w:rPr>
        <w:t>、10.3</w:t>
      </w:r>
      <w:r w:rsidR="009A50B2" w:rsidRPr="00452175">
        <w:rPr>
          <w:rFonts w:ascii="黑体" w:eastAsia="黑体" w:hAnsi="黑体"/>
        </w:rPr>
        <w:t>外</w:t>
      </w:r>
      <w:r w:rsidRPr="00452175">
        <w:rPr>
          <w:rFonts w:ascii="黑体" w:eastAsia="黑体" w:hAnsi="黑体"/>
        </w:rPr>
        <w:t>，其他技术内容为强制性的。</w:t>
      </w:r>
    </w:p>
    <w:p w:rsidR="00BF2C87" w:rsidRPr="00452175" w:rsidRDefault="00BF2C87" w:rsidP="00BF2C87">
      <w:pPr>
        <w:pStyle w:val="ae"/>
        <w:adjustRightInd w:val="0"/>
        <w:snapToGrid w:val="0"/>
        <w:spacing w:line="400" w:lineRule="exact"/>
        <w:rPr>
          <w:rFonts w:ascii="Times New Roman" w:hAnsi="宋体"/>
        </w:rPr>
      </w:pPr>
      <w:r w:rsidRPr="00452175">
        <w:rPr>
          <w:rFonts w:ascii="Times New Roman" w:hAnsi="宋体" w:hint="eastAsia"/>
        </w:rPr>
        <w:t>本标准按照</w:t>
      </w:r>
      <w:r w:rsidRPr="00452175">
        <w:rPr>
          <w:rFonts w:ascii="Times New Roman" w:hAnsi="宋体"/>
        </w:rPr>
        <w:t>GB/T 1.1</w:t>
      </w:r>
      <w:r w:rsidR="009A50B2" w:rsidRPr="00452175">
        <w:rPr>
          <w:rFonts w:ascii="Times New Roman" w:eastAsia="黑体"/>
          <w:bCs/>
          <w:szCs w:val="21"/>
        </w:rPr>
        <w:t>—</w:t>
      </w:r>
      <w:r w:rsidRPr="00452175">
        <w:rPr>
          <w:rFonts w:ascii="Times New Roman" w:hAnsi="宋体"/>
        </w:rPr>
        <w:t>2009</w:t>
      </w:r>
      <w:r w:rsidRPr="00452175">
        <w:rPr>
          <w:rFonts w:ascii="Times New Roman" w:hAnsi="宋体" w:hint="eastAsia"/>
        </w:rPr>
        <w:t>给出的</w:t>
      </w:r>
      <w:r w:rsidRPr="00452175">
        <w:rPr>
          <w:rFonts w:ascii="Times New Roman" w:hAnsi="宋体"/>
        </w:rPr>
        <w:t>规则起草。</w:t>
      </w:r>
    </w:p>
    <w:p w:rsidR="00BF2C87" w:rsidRPr="00452175" w:rsidRDefault="00BF2C87" w:rsidP="00BF2C87">
      <w:pPr>
        <w:pStyle w:val="012"/>
      </w:pPr>
      <w:r w:rsidRPr="00452175">
        <w:rPr>
          <w:rFonts w:hint="eastAsia"/>
        </w:rPr>
        <w:t>本标准代替</w:t>
      </w:r>
      <w:r w:rsidR="009A50B2" w:rsidRPr="00452175">
        <w:rPr>
          <w:rFonts w:hint="eastAsia"/>
        </w:rPr>
        <w:t xml:space="preserve">AQ </w:t>
      </w:r>
      <w:r w:rsidRPr="00452175">
        <w:rPr>
          <w:rFonts w:hint="eastAsia"/>
        </w:rPr>
        <w:t>5201</w:t>
      </w:r>
      <w:r w:rsidR="009A50B2" w:rsidRPr="00452175">
        <w:rPr>
          <w:rFonts w:eastAsia="黑体"/>
          <w:bCs/>
        </w:rPr>
        <w:t>—</w:t>
      </w:r>
      <w:r w:rsidRPr="00452175">
        <w:rPr>
          <w:rFonts w:hint="eastAsia"/>
        </w:rPr>
        <w:t>2007</w:t>
      </w:r>
      <w:r w:rsidRPr="00452175">
        <w:rPr>
          <w:rFonts w:hint="eastAsia"/>
        </w:rPr>
        <w:t>《涂装工程安全设施验收规范》。</w:t>
      </w:r>
    </w:p>
    <w:p w:rsidR="0070217B" w:rsidRPr="00452175" w:rsidRDefault="0070217B" w:rsidP="0070217B">
      <w:pPr>
        <w:pStyle w:val="ae"/>
        <w:adjustRightInd w:val="0"/>
        <w:snapToGrid w:val="0"/>
        <w:spacing w:line="400" w:lineRule="exact"/>
        <w:rPr>
          <w:rFonts w:ascii="Times New Roman"/>
        </w:rPr>
      </w:pPr>
      <w:r w:rsidRPr="00452175">
        <w:rPr>
          <w:rFonts w:ascii="Times New Roman" w:hAnsi="宋体"/>
        </w:rPr>
        <w:t>本标准与</w:t>
      </w:r>
      <w:r w:rsidRPr="00452175">
        <w:rPr>
          <w:rFonts w:ascii="Times New Roman"/>
        </w:rPr>
        <w:t>AQ5201</w:t>
      </w:r>
      <w:r w:rsidR="009A50B2" w:rsidRPr="00452175">
        <w:rPr>
          <w:rFonts w:ascii="Times New Roman" w:eastAsia="黑体"/>
          <w:bCs/>
          <w:szCs w:val="21"/>
        </w:rPr>
        <w:t>—</w:t>
      </w:r>
      <w:r w:rsidRPr="00452175">
        <w:rPr>
          <w:rFonts w:ascii="Times New Roman"/>
        </w:rPr>
        <w:t>2007</w:t>
      </w:r>
      <w:r w:rsidRPr="00452175">
        <w:rPr>
          <w:rFonts w:ascii="Times New Roman" w:hAnsi="宋体"/>
        </w:rPr>
        <w:t>相比，除编辑性修改外主要</w:t>
      </w:r>
      <w:r w:rsidR="00BF2C87" w:rsidRPr="00452175">
        <w:rPr>
          <w:rFonts w:ascii="Times New Roman" w:hAnsi="宋体" w:hint="eastAsia"/>
        </w:rPr>
        <w:t>技术</w:t>
      </w:r>
      <w:r w:rsidRPr="00452175">
        <w:rPr>
          <w:rFonts w:ascii="Times New Roman" w:hAnsi="宋体"/>
        </w:rPr>
        <w:t>变化如下：</w:t>
      </w:r>
    </w:p>
    <w:p w:rsidR="0070217B" w:rsidRPr="00452175" w:rsidRDefault="00887FCF" w:rsidP="0070217B">
      <w:pPr>
        <w:adjustRightInd w:val="0"/>
        <w:snapToGrid w:val="0"/>
        <w:spacing w:line="400" w:lineRule="exact"/>
        <w:ind w:firstLineChars="200" w:firstLine="420"/>
        <w:rPr>
          <w:rFonts w:hAnsi="宋体"/>
        </w:rPr>
      </w:pPr>
      <w:r w:rsidRPr="00452175">
        <w:t>——</w:t>
      </w:r>
      <w:r w:rsidR="0070217B" w:rsidRPr="00452175">
        <w:rPr>
          <w:rFonts w:hAnsi="宋体"/>
        </w:rPr>
        <w:t>增加、更新了引用的国家标准</w:t>
      </w:r>
      <w:r w:rsidR="009A50B2" w:rsidRPr="00452175">
        <w:rPr>
          <w:rFonts w:hAnsi="宋体" w:hint="eastAsia"/>
        </w:rPr>
        <w:t>；</w:t>
      </w:r>
    </w:p>
    <w:p w:rsidR="009A50B2" w:rsidRPr="00452175" w:rsidRDefault="009A50B2" w:rsidP="0070217B">
      <w:pPr>
        <w:adjustRightInd w:val="0"/>
        <w:snapToGrid w:val="0"/>
        <w:spacing w:line="400" w:lineRule="exact"/>
        <w:ind w:firstLineChars="200" w:firstLine="420"/>
      </w:pPr>
      <w:r w:rsidRPr="00452175">
        <w:t>——</w:t>
      </w:r>
      <w:r w:rsidRPr="00452175">
        <w:rPr>
          <w:rFonts w:hint="eastAsia"/>
        </w:rPr>
        <w:t>增加了</w:t>
      </w:r>
      <w:r w:rsidRPr="00452175">
        <w:rPr>
          <w:rFonts w:hint="eastAsia"/>
        </w:rPr>
        <w:t>1</w:t>
      </w:r>
      <w:r w:rsidRPr="00452175">
        <w:rPr>
          <w:rFonts w:hint="eastAsia"/>
        </w:rPr>
        <w:t>条术语和定义“安全设施”；</w:t>
      </w:r>
    </w:p>
    <w:p w:rsidR="0070217B" w:rsidRPr="00452175" w:rsidRDefault="00887FCF" w:rsidP="0070217B">
      <w:pPr>
        <w:adjustRightInd w:val="0"/>
        <w:snapToGrid w:val="0"/>
        <w:spacing w:line="400" w:lineRule="exact"/>
        <w:ind w:firstLineChars="200" w:firstLine="420"/>
      </w:pPr>
      <w:r w:rsidRPr="00452175">
        <w:t>——</w:t>
      </w:r>
      <w:r w:rsidR="0070217B" w:rsidRPr="00452175">
        <w:rPr>
          <w:rFonts w:hAnsi="宋体"/>
        </w:rPr>
        <w:t>原标准</w:t>
      </w:r>
      <w:r w:rsidR="0070217B" w:rsidRPr="00452175">
        <w:t>5.7</w:t>
      </w:r>
      <w:r w:rsidR="0070217B" w:rsidRPr="00452175">
        <w:rPr>
          <w:rFonts w:hAnsi="宋体"/>
        </w:rPr>
        <w:t>、</w:t>
      </w:r>
      <w:r w:rsidR="0070217B" w:rsidRPr="00452175">
        <w:t>5.14</w:t>
      </w:r>
      <w:r w:rsidR="0070217B" w:rsidRPr="00452175">
        <w:rPr>
          <w:rFonts w:hAnsi="宋体"/>
        </w:rPr>
        <w:t>条合并为</w:t>
      </w:r>
      <w:r w:rsidR="0070217B" w:rsidRPr="00452175">
        <w:t>5.</w:t>
      </w:r>
      <w:r w:rsidR="00290C16" w:rsidRPr="00452175">
        <w:rPr>
          <w:rFonts w:hint="eastAsia"/>
        </w:rPr>
        <w:t>6</w:t>
      </w:r>
      <w:r w:rsidR="0070217B" w:rsidRPr="00452175">
        <w:rPr>
          <w:rFonts w:hAnsi="宋体"/>
        </w:rPr>
        <w:t>条；</w:t>
      </w:r>
    </w:p>
    <w:p w:rsidR="0070217B" w:rsidRPr="00452175" w:rsidRDefault="00887FCF" w:rsidP="0070217B">
      <w:pPr>
        <w:adjustRightInd w:val="0"/>
        <w:snapToGrid w:val="0"/>
        <w:spacing w:line="400" w:lineRule="exact"/>
        <w:ind w:firstLineChars="200" w:firstLine="420"/>
      </w:pPr>
      <w:r w:rsidRPr="00452175">
        <w:t>——</w:t>
      </w:r>
      <w:r w:rsidR="0070217B" w:rsidRPr="00452175">
        <w:rPr>
          <w:rFonts w:hAnsi="宋体"/>
        </w:rPr>
        <w:t>原标准</w:t>
      </w:r>
      <w:r w:rsidR="0070217B" w:rsidRPr="00452175">
        <w:t>5.15</w:t>
      </w:r>
      <w:r w:rsidR="0070217B" w:rsidRPr="00452175">
        <w:rPr>
          <w:rFonts w:hAnsi="宋体"/>
        </w:rPr>
        <w:t>条经修改为</w:t>
      </w:r>
      <w:r w:rsidR="0070217B" w:rsidRPr="00452175">
        <w:t>5.1</w:t>
      </w:r>
      <w:r w:rsidR="00290C16" w:rsidRPr="00452175">
        <w:rPr>
          <w:rFonts w:hint="eastAsia"/>
        </w:rPr>
        <w:t>3</w:t>
      </w:r>
      <w:r w:rsidR="0070217B" w:rsidRPr="00452175">
        <w:rPr>
          <w:rFonts w:hAnsi="宋体"/>
        </w:rPr>
        <w:t>条；</w:t>
      </w:r>
    </w:p>
    <w:p w:rsidR="0070217B" w:rsidRPr="00452175" w:rsidRDefault="00887FCF" w:rsidP="0070217B">
      <w:pPr>
        <w:adjustRightInd w:val="0"/>
        <w:snapToGrid w:val="0"/>
        <w:spacing w:line="400" w:lineRule="exact"/>
        <w:ind w:firstLineChars="200" w:firstLine="420"/>
      </w:pPr>
      <w:r w:rsidRPr="00452175">
        <w:t>——</w:t>
      </w:r>
      <w:r w:rsidR="0070217B" w:rsidRPr="00452175">
        <w:rPr>
          <w:rFonts w:hAnsi="宋体"/>
        </w:rPr>
        <w:t>增加了</w:t>
      </w:r>
      <w:r w:rsidR="0070217B" w:rsidRPr="00452175">
        <w:t>5.1</w:t>
      </w:r>
      <w:r w:rsidR="00290C16" w:rsidRPr="00452175">
        <w:rPr>
          <w:rFonts w:hint="eastAsia"/>
        </w:rPr>
        <w:t>5</w:t>
      </w:r>
      <w:r w:rsidR="00060881" w:rsidRPr="00452175">
        <w:rPr>
          <w:rFonts w:hint="eastAsia"/>
        </w:rPr>
        <w:t>、</w:t>
      </w:r>
      <w:r w:rsidR="00060881" w:rsidRPr="00452175">
        <w:rPr>
          <w:rFonts w:hint="eastAsia"/>
        </w:rPr>
        <w:t>5.1</w:t>
      </w:r>
      <w:r w:rsidR="00290C16" w:rsidRPr="00452175">
        <w:rPr>
          <w:rFonts w:hint="eastAsia"/>
        </w:rPr>
        <w:t>6</w:t>
      </w:r>
      <w:r w:rsidR="0070217B" w:rsidRPr="00452175">
        <w:rPr>
          <w:rFonts w:hAnsi="宋体"/>
        </w:rPr>
        <w:t>条；</w:t>
      </w:r>
    </w:p>
    <w:p w:rsidR="0070217B" w:rsidRPr="00452175" w:rsidRDefault="00887FCF" w:rsidP="0070217B">
      <w:pPr>
        <w:adjustRightInd w:val="0"/>
        <w:snapToGrid w:val="0"/>
        <w:spacing w:line="400" w:lineRule="exact"/>
        <w:ind w:firstLineChars="200" w:firstLine="420"/>
      </w:pPr>
      <w:r w:rsidRPr="00452175">
        <w:t>——</w:t>
      </w:r>
      <w:r w:rsidR="0070217B" w:rsidRPr="00452175">
        <w:rPr>
          <w:rFonts w:hAnsi="宋体"/>
        </w:rPr>
        <w:t>增加了</w:t>
      </w:r>
      <w:r w:rsidR="0070217B" w:rsidRPr="00452175">
        <w:t xml:space="preserve">6.5 </w:t>
      </w:r>
      <w:r w:rsidR="0070217B" w:rsidRPr="00452175">
        <w:rPr>
          <w:rFonts w:hAnsi="宋体"/>
        </w:rPr>
        <w:t>电泳涂漆设备</w:t>
      </w:r>
      <w:r w:rsidR="00290C16" w:rsidRPr="00452175">
        <w:rPr>
          <w:rFonts w:hAnsi="宋体" w:hint="eastAsia"/>
        </w:rPr>
        <w:t>，</w:t>
      </w:r>
      <w:r w:rsidR="0070217B" w:rsidRPr="00452175">
        <w:t>6.7</w:t>
      </w:r>
      <w:r w:rsidR="0070217B" w:rsidRPr="00452175">
        <w:rPr>
          <w:rFonts w:hAnsi="宋体"/>
        </w:rPr>
        <w:t>输送设备</w:t>
      </w:r>
      <w:r w:rsidR="00290C16" w:rsidRPr="00452175">
        <w:rPr>
          <w:rFonts w:hAnsi="宋体" w:hint="eastAsia"/>
        </w:rPr>
        <w:t>，</w:t>
      </w:r>
      <w:r w:rsidR="00290C16" w:rsidRPr="00452175">
        <w:rPr>
          <w:rFonts w:hAnsi="宋体" w:hint="eastAsia"/>
        </w:rPr>
        <w:t>6.9</w:t>
      </w:r>
      <w:r w:rsidR="00290C16" w:rsidRPr="00452175">
        <w:rPr>
          <w:rFonts w:hAnsi="宋体" w:hint="eastAsia"/>
        </w:rPr>
        <w:t>废水、危废处理设施</w:t>
      </w:r>
      <w:r w:rsidR="0070217B" w:rsidRPr="00452175">
        <w:rPr>
          <w:rFonts w:hAnsi="宋体"/>
        </w:rPr>
        <w:t>；</w:t>
      </w:r>
    </w:p>
    <w:p w:rsidR="0070217B" w:rsidRPr="00452175" w:rsidRDefault="00887FCF" w:rsidP="0070217B">
      <w:pPr>
        <w:adjustRightInd w:val="0"/>
        <w:snapToGrid w:val="0"/>
        <w:spacing w:line="400" w:lineRule="exact"/>
        <w:ind w:firstLineChars="200" w:firstLine="420"/>
      </w:pPr>
      <w:r w:rsidRPr="00452175">
        <w:t>——</w:t>
      </w:r>
      <w:r w:rsidR="0070217B" w:rsidRPr="00452175">
        <w:rPr>
          <w:rFonts w:hAnsi="宋体"/>
        </w:rPr>
        <w:t>删除了原标准</w:t>
      </w:r>
      <w:r w:rsidR="0070217B" w:rsidRPr="00452175">
        <w:t>7</w:t>
      </w:r>
      <w:r w:rsidR="0070217B" w:rsidRPr="00452175">
        <w:rPr>
          <w:rFonts w:hAnsi="宋体"/>
        </w:rPr>
        <w:t>章中出现的</w:t>
      </w:r>
      <w:r w:rsidRPr="00452175">
        <w:rPr>
          <w:rFonts w:hint="eastAsia"/>
        </w:rPr>
        <w:t>“</w:t>
      </w:r>
      <w:r w:rsidRPr="00452175">
        <w:rPr>
          <w:rFonts w:hAnsi="宋体"/>
        </w:rPr>
        <w:t>高度危险区域</w:t>
      </w:r>
      <w:r w:rsidRPr="00452175">
        <w:rPr>
          <w:rFonts w:hint="eastAsia"/>
        </w:rPr>
        <w:t>”、“</w:t>
      </w:r>
      <w:r w:rsidRPr="00452175">
        <w:rPr>
          <w:rFonts w:hAnsi="宋体"/>
        </w:rPr>
        <w:t>中等危险区域</w:t>
      </w:r>
      <w:r w:rsidRPr="00452175">
        <w:rPr>
          <w:rFonts w:hint="eastAsia"/>
        </w:rPr>
        <w:t>”</w:t>
      </w:r>
      <w:r w:rsidR="0070217B" w:rsidRPr="00452175">
        <w:rPr>
          <w:rFonts w:hAnsi="宋体"/>
        </w:rPr>
        <w:t>、</w:t>
      </w:r>
      <w:r w:rsidRPr="00452175">
        <w:rPr>
          <w:rFonts w:hint="eastAsia"/>
        </w:rPr>
        <w:t>“</w:t>
      </w:r>
      <w:r w:rsidRPr="00452175">
        <w:rPr>
          <w:rFonts w:hAnsi="宋体"/>
        </w:rPr>
        <w:t>轻度危险区域</w:t>
      </w:r>
      <w:r w:rsidRPr="00452175">
        <w:rPr>
          <w:rFonts w:hint="eastAsia"/>
        </w:rPr>
        <w:t>”</w:t>
      </w:r>
      <w:r w:rsidR="0070217B" w:rsidRPr="00452175">
        <w:t>3</w:t>
      </w:r>
      <w:r w:rsidR="0070217B" w:rsidRPr="00452175">
        <w:rPr>
          <w:rFonts w:hAnsi="宋体"/>
        </w:rPr>
        <w:t>个概念；</w:t>
      </w:r>
    </w:p>
    <w:p w:rsidR="0070217B" w:rsidRPr="00452175" w:rsidRDefault="00887FCF" w:rsidP="0070217B">
      <w:pPr>
        <w:adjustRightInd w:val="0"/>
        <w:snapToGrid w:val="0"/>
        <w:spacing w:line="400" w:lineRule="exact"/>
        <w:ind w:firstLineChars="200" w:firstLine="420"/>
      </w:pPr>
      <w:r w:rsidRPr="00452175">
        <w:t>——</w:t>
      </w:r>
      <w:r w:rsidR="0070217B" w:rsidRPr="00452175">
        <w:rPr>
          <w:rFonts w:hAnsi="宋体"/>
        </w:rPr>
        <w:t>原标准</w:t>
      </w:r>
      <w:r w:rsidR="0070217B" w:rsidRPr="00452175">
        <w:t>9.3</w:t>
      </w:r>
      <w:r w:rsidR="0070217B" w:rsidRPr="00452175">
        <w:rPr>
          <w:rFonts w:hAnsi="宋体"/>
        </w:rPr>
        <w:t>、</w:t>
      </w:r>
      <w:r w:rsidR="0070217B" w:rsidRPr="00452175">
        <w:t>9.4</w:t>
      </w:r>
      <w:r w:rsidR="0070217B" w:rsidRPr="00452175">
        <w:rPr>
          <w:rFonts w:hAnsi="宋体"/>
        </w:rPr>
        <w:t>条合并为</w:t>
      </w:r>
      <w:r w:rsidR="0070217B" w:rsidRPr="00452175">
        <w:t>9.3</w:t>
      </w:r>
      <w:r w:rsidR="0070217B" w:rsidRPr="00452175">
        <w:rPr>
          <w:rFonts w:hAnsi="宋体"/>
        </w:rPr>
        <w:t>条</w:t>
      </w:r>
      <w:r w:rsidR="00290C16" w:rsidRPr="00452175">
        <w:rPr>
          <w:rFonts w:hAnsi="宋体" w:hint="eastAsia"/>
        </w:rPr>
        <w:t>，增加了</w:t>
      </w:r>
      <w:r w:rsidR="00290C16" w:rsidRPr="00452175">
        <w:rPr>
          <w:rFonts w:hAnsi="宋体" w:hint="eastAsia"/>
        </w:rPr>
        <w:t>9.5</w:t>
      </w:r>
      <w:r w:rsidR="00290C16" w:rsidRPr="00452175">
        <w:rPr>
          <w:rFonts w:hAnsi="宋体" w:hint="eastAsia"/>
        </w:rPr>
        <w:t>条</w:t>
      </w:r>
      <w:r w:rsidR="0070217B" w:rsidRPr="00452175">
        <w:rPr>
          <w:rFonts w:hAnsi="宋体"/>
        </w:rPr>
        <w:t>。</w:t>
      </w:r>
    </w:p>
    <w:p w:rsidR="0070217B" w:rsidRPr="00452175" w:rsidRDefault="0070217B" w:rsidP="0070217B">
      <w:pPr>
        <w:pStyle w:val="ae"/>
        <w:adjustRightInd w:val="0"/>
        <w:snapToGrid w:val="0"/>
        <w:spacing w:line="400" w:lineRule="exact"/>
        <w:rPr>
          <w:rFonts w:ascii="Times New Roman" w:hAnsi="宋体"/>
        </w:rPr>
      </w:pPr>
      <w:r w:rsidRPr="00452175">
        <w:rPr>
          <w:rFonts w:ascii="Times New Roman" w:hAnsi="宋体"/>
        </w:rPr>
        <w:t>本标准由国家安全生产监督管理总局提出。</w:t>
      </w:r>
    </w:p>
    <w:p w:rsidR="0070217B" w:rsidRPr="00452175" w:rsidRDefault="0070217B" w:rsidP="0070217B">
      <w:pPr>
        <w:pStyle w:val="ae"/>
        <w:adjustRightInd w:val="0"/>
        <w:snapToGrid w:val="0"/>
        <w:spacing w:line="400" w:lineRule="exact"/>
        <w:rPr>
          <w:rFonts w:ascii="Times New Roman" w:hAnsi="宋体"/>
        </w:rPr>
      </w:pPr>
      <w:r w:rsidRPr="00452175">
        <w:rPr>
          <w:rFonts w:ascii="Times New Roman" w:hAnsi="宋体"/>
        </w:rPr>
        <w:t>本标准由全国安全生产标准化技术委员会涂装作业分技术委员会（</w:t>
      </w:r>
      <w:r w:rsidRPr="00452175">
        <w:rPr>
          <w:rFonts w:ascii="Times New Roman" w:hAnsi="宋体"/>
        </w:rPr>
        <w:t>SAC/TC288/SC6</w:t>
      </w:r>
      <w:r w:rsidRPr="00452175">
        <w:rPr>
          <w:rFonts w:ascii="Times New Roman" w:hAnsi="宋体"/>
        </w:rPr>
        <w:t>）归口。</w:t>
      </w:r>
    </w:p>
    <w:p w:rsidR="0070217B" w:rsidRPr="00452175" w:rsidRDefault="0070217B" w:rsidP="0070217B">
      <w:pPr>
        <w:pStyle w:val="ae"/>
        <w:adjustRightInd w:val="0"/>
        <w:snapToGrid w:val="0"/>
        <w:spacing w:line="400" w:lineRule="exact"/>
        <w:rPr>
          <w:rFonts w:ascii="Times New Roman" w:hAnsi="宋体"/>
        </w:rPr>
      </w:pPr>
      <w:r w:rsidRPr="00452175">
        <w:rPr>
          <w:rFonts w:ascii="Times New Roman" w:hAnsi="宋体"/>
        </w:rPr>
        <w:t>本标准起草单位：</w:t>
      </w:r>
      <w:r w:rsidR="00D37133" w:rsidRPr="00452175">
        <w:rPr>
          <w:rFonts w:ascii="Times New Roman" w:hint="eastAsia"/>
          <w:spacing w:val="6"/>
          <w:kern w:val="21"/>
          <w:szCs w:val="21"/>
        </w:rPr>
        <w:t>浙江明泉工业装备科技有限公司、江苏省安全生产科学研究院、浙江省天正设计工程有限公司、浙江博星化工涂料有限公司。</w:t>
      </w:r>
    </w:p>
    <w:p w:rsidR="0070217B" w:rsidRPr="00452175" w:rsidRDefault="0070217B" w:rsidP="0070217B">
      <w:pPr>
        <w:pStyle w:val="ae"/>
        <w:adjustRightInd w:val="0"/>
        <w:snapToGrid w:val="0"/>
        <w:spacing w:line="400" w:lineRule="exact"/>
        <w:rPr>
          <w:rFonts w:ascii="Times New Roman" w:hAnsi="宋体"/>
        </w:rPr>
      </w:pPr>
      <w:r w:rsidRPr="00452175">
        <w:rPr>
          <w:rFonts w:ascii="Times New Roman" w:hAnsi="宋体"/>
        </w:rPr>
        <w:t>本标准主要起草人：</w:t>
      </w:r>
      <w:r w:rsidR="00D37133" w:rsidRPr="00452175">
        <w:rPr>
          <w:rFonts w:ascii="Times New Roman" w:hint="eastAsia"/>
          <w:spacing w:val="6"/>
          <w:kern w:val="21"/>
          <w:szCs w:val="21"/>
        </w:rPr>
        <w:t>胡义铭、黄立明、张丽、柏萍、赵瑛、吴晓军、张雪铭、王君瑞</w:t>
      </w:r>
      <w:r w:rsidR="00D37133" w:rsidRPr="00452175">
        <w:rPr>
          <w:rFonts w:ascii="Times New Roman"/>
          <w:spacing w:val="6"/>
          <w:kern w:val="21"/>
          <w:szCs w:val="21"/>
        </w:rPr>
        <w:t>。</w:t>
      </w:r>
    </w:p>
    <w:p w:rsidR="0070217B" w:rsidRPr="00452175" w:rsidRDefault="0070217B" w:rsidP="00887FCF">
      <w:pPr>
        <w:pStyle w:val="ae"/>
        <w:adjustRightInd w:val="0"/>
        <w:snapToGrid w:val="0"/>
        <w:spacing w:line="400" w:lineRule="exact"/>
        <w:rPr>
          <w:rFonts w:ascii="Times New Roman" w:hAnsi="宋体"/>
        </w:rPr>
      </w:pPr>
      <w:r w:rsidRPr="00452175">
        <w:rPr>
          <w:rFonts w:ascii="Times New Roman" w:hAnsi="宋体"/>
        </w:rPr>
        <w:t>本标准所代替标准的历次版本发布情况为：</w:t>
      </w:r>
    </w:p>
    <w:p w:rsidR="00D54A11" w:rsidRPr="00452175" w:rsidRDefault="00887FCF" w:rsidP="0070217B">
      <w:pPr>
        <w:pStyle w:val="ab"/>
        <w:ind w:leftChars="95" w:left="199" w:firstLineChars="100" w:firstLine="222"/>
        <w:rPr>
          <w:rFonts w:eastAsia="黑体"/>
          <w:sz w:val="32"/>
          <w:shd w:val="clear" w:color="auto" w:fill="FFFFFF"/>
        </w:rPr>
        <w:sectPr w:rsidR="00D54A11" w:rsidRPr="00452175" w:rsidSect="00D54A11">
          <w:pgSz w:w="11906" w:h="16838"/>
          <w:pgMar w:top="1440" w:right="1797" w:bottom="1440" w:left="1797" w:header="851" w:footer="992" w:gutter="0"/>
          <w:pgNumType w:fmt="upperRoman" w:start="1"/>
          <w:cols w:space="425"/>
          <w:docGrid w:type="lines" w:linePitch="312"/>
        </w:sectPr>
      </w:pPr>
      <w:r w:rsidRPr="00452175">
        <w:t>——</w:t>
      </w:r>
      <w:r w:rsidR="0070217B" w:rsidRPr="00452175">
        <w:t>AQ5201</w:t>
      </w:r>
      <w:r w:rsidR="006D52F7" w:rsidRPr="00452175">
        <w:t>—</w:t>
      </w:r>
      <w:r w:rsidR="0070217B" w:rsidRPr="00452175">
        <w:t>2007</w:t>
      </w:r>
      <w:r w:rsidR="0070217B" w:rsidRPr="00452175">
        <w:rPr>
          <w:rFonts w:hAnsi="宋体"/>
        </w:rPr>
        <w:t>。</w:t>
      </w:r>
    </w:p>
    <w:p w:rsidR="002F6E1E" w:rsidRPr="00452175" w:rsidRDefault="00444992" w:rsidP="00243A5C">
      <w:pPr>
        <w:spacing w:line="360" w:lineRule="auto"/>
        <w:jc w:val="center"/>
        <w:rPr>
          <w:spacing w:val="6"/>
          <w:sz w:val="24"/>
          <w:shd w:val="clear" w:color="auto" w:fill="FFFFFF"/>
        </w:rPr>
      </w:pPr>
      <w:r w:rsidRPr="00452175">
        <w:rPr>
          <w:rFonts w:ascii="黑体" w:eastAsia="黑体" w:hAnsi="黑体"/>
          <w:sz w:val="32"/>
          <w:szCs w:val="32"/>
        </w:rPr>
        <w:lastRenderedPageBreak/>
        <w:t>涂装工程安全设施验收规范</w:t>
      </w:r>
    </w:p>
    <w:p w:rsidR="002F6E1E" w:rsidRPr="00452175" w:rsidRDefault="002F6E1E" w:rsidP="00243A5C">
      <w:pPr>
        <w:pStyle w:val="1"/>
        <w:spacing w:line="360" w:lineRule="auto"/>
        <w:rPr>
          <w:rFonts w:ascii="黑体" w:eastAsia="黑体" w:hAnsi="宋体"/>
          <w:b w:val="0"/>
          <w:spacing w:val="6"/>
          <w:sz w:val="21"/>
          <w:szCs w:val="21"/>
          <w:shd w:val="clear" w:color="auto" w:fill="FFFFFF"/>
        </w:rPr>
      </w:pPr>
      <w:bookmarkStart w:id="1" w:name="_Toc499837328"/>
      <w:r w:rsidRPr="00452175">
        <w:rPr>
          <w:rFonts w:ascii="黑体" w:eastAsia="黑体" w:hint="eastAsia"/>
          <w:b w:val="0"/>
          <w:sz w:val="21"/>
          <w:szCs w:val="21"/>
          <w:shd w:val="clear" w:color="auto" w:fill="FFFFFF"/>
        </w:rPr>
        <w:t>1  范围</w:t>
      </w:r>
      <w:bookmarkEnd w:id="1"/>
    </w:p>
    <w:p w:rsidR="00444992" w:rsidRPr="00452175" w:rsidRDefault="00CC0C9B" w:rsidP="00243A5C">
      <w:pPr>
        <w:spacing w:line="360" w:lineRule="auto"/>
        <w:ind w:firstLine="444"/>
        <w:rPr>
          <w:szCs w:val="21"/>
          <w:shd w:val="clear" w:color="auto" w:fill="FFFFFF"/>
        </w:rPr>
      </w:pPr>
      <w:r w:rsidRPr="00452175">
        <w:rPr>
          <w:rFonts w:hint="eastAsia"/>
          <w:szCs w:val="21"/>
          <w:shd w:val="clear" w:color="auto" w:fill="FFFFFF"/>
        </w:rPr>
        <w:t>本标准规定了涂装工程</w:t>
      </w:r>
      <w:r w:rsidR="003E0A27">
        <w:rPr>
          <w:rFonts w:hint="eastAsia"/>
          <w:szCs w:val="21"/>
          <w:shd w:val="clear" w:color="auto" w:fill="FFFFFF"/>
        </w:rPr>
        <w:t>总体</w:t>
      </w:r>
      <w:r w:rsidR="003E0A27">
        <w:rPr>
          <w:szCs w:val="21"/>
          <w:shd w:val="clear" w:color="auto" w:fill="FFFFFF"/>
        </w:rPr>
        <w:t>布局、涂装设备安全、防火防爆、</w:t>
      </w:r>
      <w:r w:rsidR="003E0A27">
        <w:rPr>
          <w:rFonts w:hint="eastAsia"/>
          <w:szCs w:val="21"/>
          <w:shd w:val="clear" w:color="auto" w:fill="FFFFFF"/>
        </w:rPr>
        <w:t>电气</w:t>
      </w:r>
      <w:r w:rsidR="003E0A27">
        <w:rPr>
          <w:szCs w:val="21"/>
          <w:shd w:val="clear" w:color="auto" w:fill="FFFFFF"/>
        </w:rPr>
        <w:t>安全、职业病危害控制</w:t>
      </w:r>
      <w:r w:rsidR="00444992" w:rsidRPr="00452175">
        <w:rPr>
          <w:rFonts w:hint="eastAsia"/>
          <w:szCs w:val="21"/>
          <w:shd w:val="clear" w:color="auto" w:fill="FFFFFF"/>
        </w:rPr>
        <w:t>的基本原则。</w:t>
      </w:r>
    </w:p>
    <w:p w:rsidR="00444992" w:rsidRPr="00452175" w:rsidRDefault="00444992" w:rsidP="00243A5C">
      <w:pPr>
        <w:spacing w:line="360" w:lineRule="auto"/>
        <w:ind w:firstLine="444"/>
        <w:rPr>
          <w:szCs w:val="21"/>
          <w:shd w:val="clear" w:color="auto" w:fill="FFFFFF"/>
        </w:rPr>
      </w:pPr>
      <w:r w:rsidRPr="00452175">
        <w:rPr>
          <w:rFonts w:hint="eastAsia"/>
          <w:szCs w:val="21"/>
          <w:shd w:val="clear" w:color="auto" w:fill="FFFFFF"/>
        </w:rPr>
        <w:t>本标准适用于涂装工程安全设施</w:t>
      </w:r>
      <w:r w:rsidR="00EB1209">
        <w:rPr>
          <w:rFonts w:hint="eastAsia"/>
          <w:szCs w:val="21"/>
          <w:shd w:val="clear" w:color="auto" w:fill="FFFFFF"/>
        </w:rPr>
        <w:t>的</w:t>
      </w:r>
      <w:r w:rsidR="003E0A27">
        <w:rPr>
          <w:szCs w:val="21"/>
          <w:shd w:val="clear" w:color="auto" w:fill="FFFFFF"/>
        </w:rPr>
        <w:t>技术审查</w:t>
      </w:r>
      <w:r w:rsidR="003E0A27">
        <w:rPr>
          <w:rFonts w:hint="eastAsia"/>
          <w:szCs w:val="21"/>
          <w:shd w:val="clear" w:color="auto" w:fill="FFFFFF"/>
        </w:rPr>
        <w:t>和</w:t>
      </w:r>
      <w:r w:rsidRPr="00452175">
        <w:rPr>
          <w:rFonts w:hint="eastAsia"/>
          <w:szCs w:val="21"/>
          <w:shd w:val="clear" w:color="auto" w:fill="FFFFFF"/>
        </w:rPr>
        <w:t>验收。</w:t>
      </w:r>
    </w:p>
    <w:p w:rsidR="009C32EC" w:rsidRPr="00452175" w:rsidRDefault="00444992" w:rsidP="00243A5C">
      <w:pPr>
        <w:spacing w:line="360" w:lineRule="auto"/>
        <w:ind w:firstLine="444"/>
        <w:rPr>
          <w:rFonts w:ascii="宋体" w:hAnsi="宋体"/>
          <w:spacing w:val="6"/>
          <w:szCs w:val="21"/>
          <w:shd w:val="clear" w:color="auto" w:fill="FFFFFF"/>
        </w:rPr>
      </w:pPr>
      <w:r w:rsidRPr="00452175">
        <w:rPr>
          <w:rFonts w:hint="eastAsia"/>
          <w:szCs w:val="21"/>
          <w:shd w:val="clear" w:color="auto" w:fill="FFFFFF"/>
        </w:rPr>
        <w:t>露天涂装作业，</w:t>
      </w:r>
      <w:r w:rsidR="00185702" w:rsidRPr="00452175">
        <w:rPr>
          <w:rFonts w:hint="eastAsia"/>
          <w:szCs w:val="21"/>
          <w:shd w:val="clear" w:color="auto" w:fill="FFFFFF"/>
        </w:rPr>
        <w:t>建构筑物</w:t>
      </w:r>
      <w:r w:rsidRPr="00452175">
        <w:rPr>
          <w:rFonts w:hint="eastAsia"/>
          <w:szCs w:val="21"/>
          <w:shd w:val="clear" w:color="auto" w:fill="FFFFFF"/>
        </w:rPr>
        <w:t>内外涂饰等涉及涂装工程安全的技术审查亦可参照本标准。</w:t>
      </w:r>
    </w:p>
    <w:p w:rsidR="002F6E1E" w:rsidRPr="00452175" w:rsidRDefault="002F6E1E" w:rsidP="00243A5C">
      <w:pPr>
        <w:pStyle w:val="1"/>
        <w:spacing w:line="360" w:lineRule="auto"/>
        <w:rPr>
          <w:rFonts w:ascii="黑体" w:eastAsia="黑体"/>
          <w:b w:val="0"/>
          <w:sz w:val="21"/>
          <w:szCs w:val="21"/>
          <w:shd w:val="clear" w:color="auto" w:fill="FFFFFF"/>
        </w:rPr>
      </w:pPr>
      <w:bookmarkStart w:id="2" w:name="_Toc499837329"/>
      <w:r w:rsidRPr="00452175">
        <w:rPr>
          <w:rFonts w:ascii="黑体" w:eastAsia="黑体" w:hint="eastAsia"/>
          <w:b w:val="0"/>
          <w:sz w:val="21"/>
          <w:szCs w:val="21"/>
          <w:shd w:val="clear" w:color="auto" w:fill="FFFFFF"/>
        </w:rPr>
        <w:t>2  规范性引用文件</w:t>
      </w:r>
      <w:bookmarkEnd w:id="2"/>
    </w:p>
    <w:p w:rsidR="002F6E1E" w:rsidRPr="00452175" w:rsidRDefault="00444992" w:rsidP="00243A5C">
      <w:pPr>
        <w:spacing w:line="360" w:lineRule="auto"/>
        <w:ind w:firstLine="444"/>
        <w:rPr>
          <w:rFonts w:ascii="宋体" w:hAnsi="宋体"/>
          <w:spacing w:val="6"/>
          <w:szCs w:val="21"/>
          <w:shd w:val="clear" w:color="auto" w:fill="FFFFFF"/>
        </w:rPr>
      </w:pPr>
      <w:r w:rsidRPr="00452175">
        <w:rPr>
          <w:szCs w:val="21"/>
        </w:rPr>
        <w:t>下列文件对于本文件的应用是必不可少的。凡是注日期的引用文件，仅注日期的版本适用于本文件。凡是不注日期的引用文件，其最新版本（包括所有的修改单）适用于本文件</w:t>
      </w:r>
      <w:r w:rsidR="00BD499E" w:rsidRPr="00452175">
        <w:rPr>
          <w:rFonts w:ascii="宋体" w:hAnsi="宋体"/>
          <w:spacing w:val="6"/>
          <w:szCs w:val="21"/>
          <w:shd w:val="clear" w:color="auto" w:fill="FFFFFF"/>
        </w:rPr>
        <w:t>。</w:t>
      </w:r>
    </w:p>
    <w:p w:rsidR="008B371C" w:rsidRPr="00452175" w:rsidRDefault="008B371C" w:rsidP="00243A5C">
      <w:pPr>
        <w:adjustRightInd w:val="0"/>
        <w:snapToGrid w:val="0"/>
        <w:spacing w:line="360" w:lineRule="auto"/>
        <w:ind w:firstLineChars="200" w:firstLine="420"/>
      </w:pPr>
      <w:r w:rsidRPr="00452175">
        <w:rPr>
          <w:rFonts w:hint="eastAsia"/>
        </w:rPr>
        <w:t xml:space="preserve">GB 4064  </w:t>
      </w:r>
      <w:r w:rsidR="00417113" w:rsidRPr="00452175">
        <w:rPr>
          <w:rFonts w:hint="eastAsia"/>
        </w:rPr>
        <w:t>电气设备安全设计导则</w:t>
      </w:r>
    </w:p>
    <w:p w:rsidR="00736BFA" w:rsidRPr="00452175" w:rsidRDefault="00736BFA" w:rsidP="00243A5C">
      <w:pPr>
        <w:adjustRightInd w:val="0"/>
        <w:snapToGrid w:val="0"/>
        <w:spacing w:line="360" w:lineRule="auto"/>
        <w:ind w:firstLineChars="200" w:firstLine="420"/>
      </w:pPr>
      <w:r w:rsidRPr="00452175">
        <w:t>GB</w:t>
      </w:r>
      <w:r w:rsidRPr="00452175">
        <w:rPr>
          <w:rFonts w:hint="eastAsia"/>
        </w:rPr>
        <w:t xml:space="preserve">/T 4200  </w:t>
      </w:r>
      <w:r w:rsidRPr="00452175">
        <w:rPr>
          <w:rFonts w:hint="eastAsia"/>
        </w:rPr>
        <w:t>高温作业</w:t>
      </w:r>
      <w:r w:rsidR="008F57E0" w:rsidRPr="00452175">
        <w:rPr>
          <w:rFonts w:hint="eastAsia"/>
        </w:rPr>
        <w:t>分级</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5083  </w:t>
      </w:r>
      <w:r w:rsidRPr="00452175">
        <w:rPr>
          <w:rFonts w:hAnsi="宋体"/>
          <w:szCs w:val="21"/>
        </w:rPr>
        <w:t>生产设备安全卫生设计总则</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6514  </w:t>
      </w:r>
      <w:r w:rsidRPr="00452175">
        <w:rPr>
          <w:rFonts w:hAnsi="宋体"/>
          <w:szCs w:val="21"/>
        </w:rPr>
        <w:t>涂装作业安全规程涂漆工艺安全及其通风净化</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7691  </w:t>
      </w:r>
      <w:r w:rsidRPr="00452175">
        <w:rPr>
          <w:rFonts w:hAnsi="宋体"/>
          <w:szCs w:val="21"/>
        </w:rPr>
        <w:t>涂装作业安全规程安全管理通则</w:t>
      </w:r>
    </w:p>
    <w:p w:rsidR="00444992" w:rsidRPr="00452175" w:rsidRDefault="00444992" w:rsidP="00243A5C">
      <w:pPr>
        <w:adjustRightInd w:val="0"/>
        <w:snapToGrid w:val="0"/>
        <w:spacing w:line="360" w:lineRule="auto"/>
        <w:ind w:firstLineChars="200" w:firstLine="420"/>
        <w:rPr>
          <w:rFonts w:hAnsi="宋体"/>
          <w:szCs w:val="21"/>
        </w:rPr>
      </w:pPr>
      <w:r w:rsidRPr="00452175">
        <w:rPr>
          <w:szCs w:val="21"/>
        </w:rPr>
        <w:t xml:space="preserve">GB 7692  </w:t>
      </w:r>
      <w:r w:rsidRPr="00452175">
        <w:rPr>
          <w:rFonts w:hAnsi="宋体"/>
          <w:szCs w:val="21"/>
        </w:rPr>
        <w:t>涂装作业安全规程涂漆前处理工艺安全及其通风净化</w:t>
      </w:r>
    </w:p>
    <w:p w:rsidR="00D21F6F" w:rsidRPr="00452175" w:rsidRDefault="00D21F6F" w:rsidP="00243A5C">
      <w:pPr>
        <w:adjustRightInd w:val="0"/>
        <w:snapToGrid w:val="0"/>
        <w:spacing w:line="360" w:lineRule="auto"/>
        <w:ind w:firstLineChars="200" w:firstLine="444"/>
        <w:rPr>
          <w:rFonts w:hAnsi="宋体"/>
          <w:spacing w:val="6"/>
          <w:kern w:val="21"/>
          <w:szCs w:val="21"/>
        </w:rPr>
      </w:pPr>
      <w:r w:rsidRPr="00452175">
        <w:rPr>
          <w:spacing w:val="6"/>
          <w:kern w:val="21"/>
          <w:szCs w:val="21"/>
        </w:rPr>
        <w:t xml:space="preserve">GB 11291  </w:t>
      </w:r>
      <w:r w:rsidRPr="00452175">
        <w:rPr>
          <w:rFonts w:hAnsi="宋体"/>
          <w:spacing w:val="6"/>
          <w:kern w:val="21"/>
          <w:szCs w:val="21"/>
        </w:rPr>
        <w:t>工业环境用机器人安全要求</w:t>
      </w:r>
    </w:p>
    <w:p w:rsidR="009A50B2" w:rsidRPr="00452175" w:rsidRDefault="009A50B2" w:rsidP="00243A5C">
      <w:pPr>
        <w:adjustRightInd w:val="0"/>
        <w:snapToGrid w:val="0"/>
        <w:spacing w:line="360" w:lineRule="auto"/>
        <w:ind w:firstLineChars="200" w:firstLine="444"/>
        <w:rPr>
          <w:spacing w:val="6"/>
          <w:kern w:val="21"/>
          <w:szCs w:val="21"/>
        </w:rPr>
      </w:pPr>
      <w:r w:rsidRPr="00452175">
        <w:rPr>
          <w:rFonts w:hAnsi="宋体" w:hint="eastAsia"/>
          <w:spacing w:val="6"/>
          <w:kern w:val="21"/>
          <w:szCs w:val="21"/>
        </w:rPr>
        <w:t xml:space="preserve">GB 12367  </w:t>
      </w:r>
      <w:r w:rsidRPr="00452175">
        <w:rPr>
          <w:rFonts w:hAnsi="宋体" w:hint="eastAsia"/>
          <w:spacing w:val="6"/>
          <w:kern w:val="21"/>
          <w:szCs w:val="21"/>
        </w:rPr>
        <w:t>涂装作业安全规程静电喷漆工艺安全</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GB/T 14441  </w:t>
      </w:r>
      <w:r w:rsidRPr="00452175">
        <w:rPr>
          <w:rFonts w:hAnsi="宋体"/>
          <w:szCs w:val="21"/>
        </w:rPr>
        <w:t>涂装作业安全规程术语</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14443  </w:t>
      </w:r>
      <w:r w:rsidRPr="00452175">
        <w:rPr>
          <w:rFonts w:hAnsi="宋体"/>
          <w:szCs w:val="21"/>
        </w:rPr>
        <w:t>涂装作业安全规程涂层烘干室安全技术规定</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14444  </w:t>
      </w:r>
      <w:r w:rsidRPr="00452175">
        <w:rPr>
          <w:rFonts w:hAnsi="宋体"/>
          <w:szCs w:val="21"/>
        </w:rPr>
        <w:t>涂装作业安全规程喷漆室安全技术规定</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14773  </w:t>
      </w:r>
      <w:r w:rsidRPr="00452175">
        <w:rPr>
          <w:rFonts w:hAnsi="宋体"/>
          <w:szCs w:val="21"/>
        </w:rPr>
        <w:t>涂装作业安全规程静电喷枪及其辅助装置安全技术条件</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15607  </w:t>
      </w:r>
      <w:r w:rsidRPr="00452175">
        <w:rPr>
          <w:rFonts w:hAnsi="宋体"/>
          <w:szCs w:val="21"/>
        </w:rPr>
        <w:t>涂装作业安全规程粉末静电喷涂工艺安全</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20101  </w:t>
      </w:r>
      <w:r w:rsidRPr="00452175">
        <w:rPr>
          <w:rFonts w:hAnsi="宋体"/>
        </w:rPr>
        <w:t>涂装作业安全规程有机废气净化装置安全技术规定</w:t>
      </w:r>
    </w:p>
    <w:p w:rsidR="00444992" w:rsidRPr="00452175" w:rsidRDefault="00444992" w:rsidP="00243A5C">
      <w:pPr>
        <w:adjustRightInd w:val="0"/>
        <w:snapToGrid w:val="0"/>
        <w:spacing w:line="360" w:lineRule="auto"/>
        <w:ind w:firstLineChars="200" w:firstLine="420"/>
        <w:rPr>
          <w:rFonts w:hAnsi="宋体"/>
          <w:szCs w:val="21"/>
        </w:rPr>
      </w:pPr>
      <w:r w:rsidRPr="00452175">
        <w:rPr>
          <w:szCs w:val="21"/>
        </w:rPr>
        <w:t xml:space="preserve">GB 50016  </w:t>
      </w:r>
      <w:r w:rsidRPr="00452175">
        <w:rPr>
          <w:rFonts w:hAnsi="宋体"/>
          <w:szCs w:val="21"/>
        </w:rPr>
        <w:t>建筑设计防火规范</w:t>
      </w:r>
    </w:p>
    <w:p w:rsidR="003C1CC0" w:rsidRPr="00452175" w:rsidRDefault="003C1CC0" w:rsidP="00243A5C">
      <w:pPr>
        <w:adjustRightInd w:val="0"/>
        <w:snapToGrid w:val="0"/>
        <w:spacing w:line="360" w:lineRule="auto"/>
        <w:ind w:firstLineChars="200" w:firstLine="420"/>
        <w:rPr>
          <w:szCs w:val="21"/>
        </w:rPr>
      </w:pPr>
      <w:r w:rsidRPr="00452175">
        <w:rPr>
          <w:rFonts w:hint="eastAsia"/>
        </w:rPr>
        <w:t xml:space="preserve">GB 50019  </w:t>
      </w:r>
      <w:r w:rsidRPr="00452175">
        <w:rPr>
          <w:rFonts w:hint="eastAsia"/>
        </w:rPr>
        <w:t>工业建筑供暖通风与空气调节设计规范</w:t>
      </w:r>
    </w:p>
    <w:p w:rsidR="00444992" w:rsidRPr="00452175" w:rsidRDefault="00444992" w:rsidP="00243A5C">
      <w:pPr>
        <w:adjustRightInd w:val="0"/>
        <w:snapToGrid w:val="0"/>
        <w:spacing w:line="360" w:lineRule="auto"/>
        <w:ind w:firstLineChars="200" w:firstLine="420"/>
        <w:rPr>
          <w:szCs w:val="21"/>
        </w:rPr>
      </w:pPr>
      <w:r w:rsidRPr="00452175">
        <w:rPr>
          <w:szCs w:val="21"/>
        </w:rPr>
        <w:t xml:space="preserve">GB 50057  </w:t>
      </w:r>
      <w:r w:rsidRPr="00452175">
        <w:rPr>
          <w:rFonts w:hAnsi="宋体"/>
          <w:szCs w:val="21"/>
        </w:rPr>
        <w:t>建筑物防雷设计规范</w:t>
      </w:r>
    </w:p>
    <w:p w:rsidR="00444992" w:rsidRPr="00452175" w:rsidRDefault="00444992" w:rsidP="00243A5C">
      <w:pPr>
        <w:adjustRightInd w:val="0"/>
        <w:snapToGrid w:val="0"/>
        <w:spacing w:line="360" w:lineRule="auto"/>
        <w:ind w:firstLineChars="200" w:firstLine="420"/>
        <w:rPr>
          <w:rFonts w:hAnsi="宋体"/>
          <w:szCs w:val="21"/>
        </w:rPr>
      </w:pPr>
      <w:r w:rsidRPr="00452175">
        <w:rPr>
          <w:szCs w:val="21"/>
        </w:rPr>
        <w:t xml:space="preserve">GB 50058  </w:t>
      </w:r>
      <w:r w:rsidR="00E80654" w:rsidRPr="00452175">
        <w:rPr>
          <w:rFonts w:hAnsi="宋体"/>
          <w:szCs w:val="21"/>
        </w:rPr>
        <w:t>爆炸</w:t>
      </w:r>
      <w:r w:rsidRPr="00452175">
        <w:rPr>
          <w:rFonts w:hAnsi="宋体"/>
          <w:szCs w:val="21"/>
        </w:rPr>
        <w:t>危险环境电力装置设计规范</w:t>
      </w:r>
    </w:p>
    <w:p w:rsidR="00E07A04" w:rsidRPr="00452175" w:rsidRDefault="00E07A04" w:rsidP="00243A5C">
      <w:pPr>
        <w:adjustRightInd w:val="0"/>
        <w:snapToGrid w:val="0"/>
        <w:spacing w:line="360" w:lineRule="auto"/>
        <w:ind w:firstLineChars="200" w:firstLine="420"/>
        <w:rPr>
          <w:szCs w:val="21"/>
        </w:rPr>
      </w:pPr>
      <w:r w:rsidRPr="00452175">
        <w:rPr>
          <w:rFonts w:hint="eastAsia"/>
          <w:szCs w:val="21"/>
        </w:rPr>
        <w:t xml:space="preserve">GB 50140  </w:t>
      </w:r>
      <w:r w:rsidRPr="00452175">
        <w:rPr>
          <w:rFonts w:hint="eastAsia"/>
          <w:szCs w:val="21"/>
        </w:rPr>
        <w:t>建筑灭火器配置设计规范</w:t>
      </w:r>
    </w:p>
    <w:p w:rsidR="006A6C8C" w:rsidRPr="00452175" w:rsidRDefault="00887FCF" w:rsidP="00243A5C">
      <w:pPr>
        <w:adjustRightInd w:val="0"/>
        <w:snapToGrid w:val="0"/>
        <w:spacing w:line="360" w:lineRule="auto"/>
        <w:ind w:firstLineChars="200" w:firstLine="420"/>
        <w:rPr>
          <w:rFonts w:hAnsi="宋体"/>
          <w:szCs w:val="21"/>
        </w:rPr>
      </w:pPr>
      <w:r w:rsidRPr="00452175">
        <w:rPr>
          <w:szCs w:val="21"/>
        </w:rPr>
        <w:t xml:space="preserve">GB </w:t>
      </w:r>
      <w:r w:rsidR="00444992" w:rsidRPr="00452175">
        <w:rPr>
          <w:szCs w:val="21"/>
        </w:rPr>
        <w:t xml:space="preserve">50270 </w:t>
      </w:r>
      <w:r w:rsidR="00444992" w:rsidRPr="00452175">
        <w:rPr>
          <w:rFonts w:hAnsi="宋体"/>
          <w:szCs w:val="21"/>
        </w:rPr>
        <w:t>输送设备安装工程施工及验收规范</w:t>
      </w:r>
    </w:p>
    <w:p w:rsidR="00E07A04" w:rsidRPr="00452175" w:rsidRDefault="00E07A04" w:rsidP="00243A5C">
      <w:pPr>
        <w:adjustRightInd w:val="0"/>
        <w:snapToGrid w:val="0"/>
        <w:spacing w:line="360" w:lineRule="auto"/>
        <w:ind w:firstLineChars="200" w:firstLine="420"/>
        <w:rPr>
          <w:rFonts w:hAnsi="宋体"/>
          <w:szCs w:val="21"/>
        </w:rPr>
      </w:pPr>
      <w:r w:rsidRPr="00452175">
        <w:rPr>
          <w:rFonts w:hAnsi="宋体" w:hint="eastAsia"/>
          <w:szCs w:val="21"/>
        </w:rPr>
        <w:lastRenderedPageBreak/>
        <w:t xml:space="preserve">GB 50444  </w:t>
      </w:r>
      <w:r w:rsidRPr="00452175">
        <w:rPr>
          <w:rFonts w:hAnsi="宋体" w:hint="eastAsia"/>
          <w:szCs w:val="21"/>
        </w:rPr>
        <w:t>建筑灭火器配置验收及检查规范</w:t>
      </w:r>
    </w:p>
    <w:p w:rsidR="006D52F7" w:rsidRPr="00452175" w:rsidRDefault="006D52F7" w:rsidP="00243A5C">
      <w:pPr>
        <w:adjustRightInd w:val="0"/>
        <w:snapToGrid w:val="0"/>
        <w:spacing w:line="360" w:lineRule="auto"/>
        <w:ind w:firstLineChars="200" w:firstLine="420"/>
        <w:rPr>
          <w:rFonts w:hAnsi="宋体"/>
          <w:szCs w:val="21"/>
        </w:rPr>
      </w:pPr>
      <w:r w:rsidRPr="00452175">
        <w:rPr>
          <w:rFonts w:hAnsi="宋体" w:hint="eastAsia"/>
          <w:szCs w:val="21"/>
        </w:rPr>
        <w:t xml:space="preserve">GBZ 1  </w:t>
      </w:r>
      <w:r w:rsidRPr="00452175">
        <w:rPr>
          <w:rFonts w:hAnsi="宋体" w:hint="eastAsia"/>
          <w:szCs w:val="21"/>
        </w:rPr>
        <w:t>工业企业设计卫生标准</w:t>
      </w:r>
    </w:p>
    <w:p w:rsidR="006D52F7" w:rsidRPr="00452175" w:rsidRDefault="006D52F7" w:rsidP="00243A5C">
      <w:pPr>
        <w:adjustRightInd w:val="0"/>
        <w:snapToGrid w:val="0"/>
        <w:spacing w:line="360" w:lineRule="auto"/>
        <w:ind w:firstLineChars="200" w:firstLine="420"/>
        <w:rPr>
          <w:szCs w:val="21"/>
        </w:rPr>
      </w:pPr>
      <w:r w:rsidRPr="00452175">
        <w:rPr>
          <w:rFonts w:hAnsi="宋体" w:hint="eastAsia"/>
          <w:szCs w:val="21"/>
        </w:rPr>
        <w:t xml:space="preserve">GBZ 2.1  </w:t>
      </w:r>
      <w:r w:rsidRPr="00452175">
        <w:rPr>
          <w:rFonts w:hAnsi="宋体" w:hint="eastAsia"/>
          <w:szCs w:val="21"/>
        </w:rPr>
        <w:t>工作场所有害因素职业接触限值第</w:t>
      </w:r>
      <w:r w:rsidRPr="00452175">
        <w:rPr>
          <w:rFonts w:hAnsi="宋体" w:hint="eastAsia"/>
          <w:szCs w:val="21"/>
        </w:rPr>
        <w:t>1</w:t>
      </w:r>
      <w:r w:rsidRPr="00452175">
        <w:rPr>
          <w:rFonts w:hAnsi="宋体" w:hint="eastAsia"/>
          <w:szCs w:val="21"/>
        </w:rPr>
        <w:t>部分：化学有害因素</w:t>
      </w:r>
    </w:p>
    <w:p w:rsidR="00736BFA" w:rsidRPr="00452175" w:rsidRDefault="00736BFA" w:rsidP="00243A5C">
      <w:pPr>
        <w:adjustRightInd w:val="0"/>
        <w:snapToGrid w:val="0"/>
        <w:spacing w:line="360" w:lineRule="auto"/>
        <w:ind w:firstLineChars="200" w:firstLine="420"/>
        <w:rPr>
          <w:szCs w:val="21"/>
        </w:rPr>
      </w:pPr>
      <w:r w:rsidRPr="00452175">
        <w:rPr>
          <w:rFonts w:hAnsi="宋体" w:hint="eastAsia"/>
          <w:szCs w:val="21"/>
        </w:rPr>
        <w:t xml:space="preserve">GBZ 2.2  </w:t>
      </w:r>
      <w:r w:rsidRPr="00452175">
        <w:rPr>
          <w:rFonts w:hAnsi="宋体" w:hint="eastAsia"/>
          <w:szCs w:val="21"/>
        </w:rPr>
        <w:t>工作场所有害因素职业接触限值第</w:t>
      </w:r>
      <w:r w:rsidRPr="00452175">
        <w:rPr>
          <w:rFonts w:hAnsi="宋体" w:hint="eastAsia"/>
          <w:szCs w:val="21"/>
        </w:rPr>
        <w:t>2</w:t>
      </w:r>
      <w:r w:rsidRPr="00452175">
        <w:rPr>
          <w:rFonts w:hAnsi="宋体" w:hint="eastAsia"/>
          <w:szCs w:val="21"/>
        </w:rPr>
        <w:t>部分：物理因素</w:t>
      </w:r>
    </w:p>
    <w:p w:rsidR="002F6E1E" w:rsidRPr="00452175" w:rsidRDefault="002F6E1E" w:rsidP="00243A5C">
      <w:pPr>
        <w:pStyle w:val="1"/>
        <w:spacing w:line="360" w:lineRule="auto"/>
        <w:rPr>
          <w:rFonts w:ascii="黑体" w:eastAsia="黑体"/>
          <w:b w:val="0"/>
          <w:sz w:val="21"/>
          <w:szCs w:val="21"/>
          <w:shd w:val="clear" w:color="auto" w:fill="FFFFFF"/>
        </w:rPr>
      </w:pPr>
      <w:bookmarkStart w:id="3" w:name="_Toc499837330"/>
      <w:r w:rsidRPr="00452175">
        <w:rPr>
          <w:rFonts w:ascii="黑体" w:eastAsia="黑体"/>
          <w:b w:val="0"/>
          <w:sz w:val="21"/>
          <w:szCs w:val="21"/>
          <w:shd w:val="clear" w:color="auto" w:fill="FFFFFF"/>
        </w:rPr>
        <w:t>3  术语和定义</w:t>
      </w:r>
      <w:bookmarkEnd w:id="3"/>
    </w:p>
    <w:p w:rsidR="002F6E1E" w:rsidRPr="00452175" w:rsidRDefault="00444992" w:rsidP="00243A5C">
      <w:pPr>
        <w:spacing w:line="360" w:lineRule="auto"/>
        <w:ind w:firstLine="444"/>
        <w:rPr>
          <w:rFonts w:ascii="宋体" w:hAnsi="宋体"/>
          <w:spacing w:val="6"/>
          <w:shd w:val="clear" w:color="auto" w:fill="FFFFFF"/>
        </w:rPr>
      </w:pPr>
      <w:r w:rsidRPr="00452175">
        <w:rPr>
          <w:szCs w:val="21"/>
        </w:rPr>
        <w:t>GB/T 14441</w:t>
      </w:r>
      <w:r w:rsidR="00236C5D" w:rsidRPr="00452175">
        <w:rPr>
          <w:rFonts w:ascii="宋体" w:hAnsi="宋体" w:hint="eastAsia"/>
        </w:rPr>
        <w:t>界定</w:t>
      </w:r>
      <w:r w:rsidRPr="00452175">
        <w:rPr>
          <w:rFonts w:ascii="宋体" w:hAnsi="宋体" w:hint="eastAsia"/>
        </w:rPr>
        <w:t>的以及下列术语和定义适用于本</w:t>
      </w:r>
      <w:r w:rsidR="00236C5D" w:rsidRPr="00452175">
        <w:rPr>
          <w:rFonts w:ascii="宋体" w:hAnsi="宋体" w:hint="eastAsia"/>
        </w:rPr>
        <w:t>文件</w:t>
      </w:r>
      <w:r w:rsidR="002F6E1E" w:rsidRPr="00452175">
        <w:rPr>
          <w:rFonts w:ascii="宋体" w:hAnsi="宋体"/>
          <w:spacing w:val="6"/>
          <w:shd w:val="clear" w:color="auto" w:fill="FFFFFF"/>
        </w:rPr>
        <w:t>。</w:t>
      </w:r>
    </w:p>
    <w:p w:rsidR="002F6E1E" w:rsidRPr="00452175" w:rsidRDefault="002F6E1E" w:rsidP="00243A5C">
      <w:pPr>
        <w:pStyle w:val="08"/>
        <w:ind w:firstLineChars="0" w:firstLine="0"/>
      </w:pPr>
      <w:r w:rsidRPr="00452175">
        <w:t>3.1</w:t>
      </w:r>
    </w:p>
    <w:p w:rsidR="00444992" w:rsidRPr="00452175" w:rsidRDefault="00444992" w:rsidP="00243A5C">
      <w:pPr>
        <w:pStyle w:val="08"/>
      </w:pPr>
      <w:r w:rsidRPr="00452175">
        <w:rPr>
          <w:rFonts w:hint="eastAsia"/>
        </w:rPr>
        <w:t>涂装 painting</w:t>
      </w:r>
    </w:p>
    <w:p w:rsidR="002F6E1E" w:rsidRPr="00452175" w:rsidRDefault="00444992" w:rsidP="00243A5C">
      <w:pPr>
        <w:spacing w:line="360" w:lineRule="auto"/>
        <w:ind w:firstLine="444"/>
        <w:rPr>
          <w:spacing w:val="6"/>
          <w:szCs w:val="21"/>
          <w:shd w:val="clear" w:color="auto" w:fill="FFFFFF"/>
        </w:rPr>
      </w:pPr>
      <w:r w:rsidRPr="00452175">
        <w:rPr>
          <w:rFonts w:ascii="宋体" w:hAnsi="宋体" w:hint="eastAsia"/>
        </w:rPr>
        <w:t>使</w:t>
      </w:r>
      <w:r w:rsidRPr="00452175">
        <w:rPr>
          <w:rFonts w:ascii="宋体" w:hAnsi="宋体" w:hint="eastAsia"/>
          <w:szCs w:val="21"/>
        </w:rPr>
        <w:t>涂料牢固附着在金属或非金属物体表面的工艺过程。</w:t>
      </w:r>
    </w:p>
    <w:p w:rsidR="002F6E1E" w:rsidRPr="00452175" w:rsidRDefault="002F6E1E" w:rsidP="00243A5C">
      <w:pPr>
        <w:pStyle w:val="08"/>
        <w:ind w:firstLineChars="0" w:firstLine="0"/>
      </w:pPr>
      <w:r w:rsidRPr="00452175">
        <w:t>3.2</w:t>
      </w:r>
    </w:p>
    <w:p w:rsidR="00444992" w:rsidRPr="00452175" w:rsidRDefault="00444992" w:rsidP="00243A5C">
      <w:pPr>
        <w:pStyle w:val="08"/>
      </w:pPr>
      <w:r w:rsidRPr="00452175">
        <w:rPr>
          <w:rFonts w:hint="eastAsia"/>
        </w:rPr>
        <w:t>涂装工程 painting engineering</w:t>
      </w:r>
    </w:p>
    <w:p w:rsidR="002F6E1E" w:rsidRPr="00452175" w:rsidRDefault="00444992" w:rsidP="00243A5C">
      <w:pPr>
        <w:spacing w:line="360" w:lineRule="auto"/>
        <w:ind w:firstLine="444"/>
        <w:rPr>
          <w:spacing w:val="6"/>
          <w:szCs w:val="21"/>
          <w:shd w:val="clear" w:color="auto" w:fill="FFFFFF"/>
        </w:rPr>
      </w:pPr>
      <w:r w:rsidRPr="00452175">
        <w:rPr>
          <w:rFonts w:ascii="宋体" w:hAnsi="宋体" w:hint="eastAsia"/>
          <w:szCs w:val="21"/>
        </w:rPr>
        <w:t>为实现涂料在金属或非金属</w:t>
      </w:r>
      <w:r w:rsidR="00236C5D" w:rsidRPr="00452175">
        <w:rPr>
          <w:rFonts w:ascii="宋体" w:hAnsi="宋体" w:hint="eastAsia"/>
          <w:szCs w:val="21"/>
        </w:rPr>
        <w:t>物体</w:t>
      </w:r>
      <w:r w:rsidRPr="00452175">
        <w:rPr>
          <w:rFonts w:ascii="宋体" w:hAnsi="宋体" w:hint="eastAsia"/>
          <w:szCs w:val="21"/>
        </w:rPr>
        <w:t>表面的涂覆而使用各种生产设施进行作业所涉及到的工程系统</w:t>
      </w:r>
      <w:r w:rsidR="002F6E1E" w:rsidRPr="00452175">
        <w:rPr>
          <w:spacing w:val="6"/>
          <w:szCs w:val="21"/>
          <w:shd w:val="clear" w:color="auto" w:fill="FFFFFF"/>
        </w:rPr>
        <w:t>。</w:t>
      </w:r>
    </w:p>
    <w:p w:rsidR="006D52F7" w:rsidRPr="00452175" w:rsidRDefault="006D52F7" w:rsidP="00243A5C">
      <w:pPr>
        <w:pStyle w:val="08"/>
        <w:ind w:firstLineChars="0" w:firstLine="0"/>
      </w:pPr>
      <w:r w:rsidRPr="00452175">
        <w:t>3.</w:t>
      </w:r>
      <w:r w:rsidRPr="00452175">
        <w:rPr>
          <w:rFonts w:hint="eastAsia"/>
        </w:rPr>
        <w:t>3</w:t>
      </w:r>
    </w:p>
    <w:p w:rsidR="006D52F7" w:rsidRPr="00452175" w:rsidRDefault="006D52F7" w:rsidP="00243A5C">
      <w:pPr>
        <w:spacing w:line="360" w:lineRule="auto"/>
        <w:rPr>
          <w:spacing w:val="6"/>
          <w:szCs w:val="21"/>
          <w:shd w:val="clear" w:color="auto" w:fill="FFFFFF"/>
        </w:rPr>
      </w:pPr>
      <w:r w:rsidRPr="00452175">
        <w:rPr>
          <w:rFonts w:ascii="黑体" w:eastAsia="黑体" w:hAnsi="黑体" w:hint="eastAsia"/>
          <w:szCs w:val="21"/>
        </w:rPr>
        <w:t xml:space="preserve"> 安全设施 safety </w:t>
      </w:r>
      <w:r w:rsidRPr="00452175">
        <w:rPr>
          <w:rFonts w:ascii="黑体" w:eastAsia="黑体" w:hAnsi="黑体"/>
          <w:szCs w:val="21"/>
        </w:rPr>
        <w:t>device</w:t>
      </w:r>
    </w:p>
    <w:p w:rsidR="00B9485B" w:rsidRDefault="00BA632A" w:rsidP="005B209F">
      <w:pPr>
        <w:adjustRightInd w:val="0"/>
        <w:snapToGrid w:val="0"/>
        <w:spacing w:line="360" w:lineRule="auto"/>
        <w:ind w:firstLine="444"/>
        <w:rPr>
          <w:szCs w:val="21"/>
        </w:rPr>
      </w:pPr>
      <w:r w:rsidRPr="00452175">
        <w:rPr>
          <w:rFonts w:hint="eastAsia"/>
          <w:spacing w:val="6"/>
          <w:szCs w:val="21"/>
          <w:shd w:val="clear" w:color="auto" w:fill="FFFFFF"/>
        </w:rPr>
        <w:t>企业在生产经营活动中将危险因素、有害因素控制在安全范围内以及预防、减少、消除危害所配备的</w:t>
      </w:r>
      <w:r w:rsidR="00352150">
        <w:rPr>
          <w:rFonts w:hint="eastAsia"/>
          <w:spacing w:val="6"/>
          <w:szCs w:val="21"/>
          <w:shd w:val="clear" w:color="auto" w:fill="FFFFFF"/>
        </w:rPr>
        <w:t>设备</w:t>
      </w:r>
      <w:r w:rsidR="00352150">
        <w:rPr>
          <w:spacing w:val="6"/>
          <w:szCs w:val="21"/>
          <w:shd w:val="clear" w:color="auto" w:fill="FFFFFF"/>
        </w:rPr>
        <w:t>、设施、装置和构建物。</w:t>
      </w:r>
      <w:r w:rsidRPr="00452175">
        <w:rPr>
          <w:rFonts w:hint="eastAsia"/>
          <w:spacing w:val="6"/>
          <w:szCs w:val="21"/>
          <w:shd w:val="clear" w:color="auto" w:fill="FFFFFF"/>
        </w:rPr>
        <w:t>。</w:t>
      </w:r>
      <w:r w:rsidR="00144FCC">
        <w:rPr>
          <w:rFonts w:hint="eastAsia"/>
        </w:rPr>
        <w:t xml:space="preserve">3.4 </w:t>
      </w:r>
      <w:r w:rsidR="00144FCC" w:rsidRPr="00452175">
        <w:rPr>
          <w:szCs w:val="21"/>
        </w:rPr>
        <w:t>封闭喷漆</w:t>
      </w:r>
      <w:r w:rsidR="00144FCC">
        <w:rPr>
          <w:rFonts w:hint="eastAsia"/>
          <w:szCs w:val="21"/>
        </w:rPr>
        <w:t>工艺</w:t>
      </w:r>
    </w:p>
    <w:p w:rsidR="00B9485B" w:rsidRDefault="00722AF9">
      <w:pPr>
        <w:adjustRightInd w:val="0"/>
        <w:snapToGrid w:val="0"/>
        <w:spacing w:line="360" w:lineRule="auto"/>
      </w:pPr>
      <w:r>
        <w:rPr>
          <w:rFonts w:hint="eastAsia"/>
          <w:szCs w:val="21"/>
        </w:rPr>
        <w:t>相对</w:t>
      </w:r>
      <w:r>
        <w:rPr>
          <w:szCs w:val="21"/>
        </w:rPr>
        <w:t>封闭时</w:t>
      </w:r>
    </w:p>
    <w:p w:rsidR="002F6E1E" w:rsidRPr="00452175" w:rsidRDefault="00243A5C" w:rsidP="00243A5C">
      <w:pPr>
        <w:pStyle w:val="1"/>
        <w:spacing w:line="360" w:lineRule="auto"/>
        <w:rPr>
          <w:rFonts w:ascii="黑体" w:eastAsia="黑体"/>
          <w:b w:val="0"/>
          <w:sz w:val="21"/>
          <w:szCs w:val="21"/>
          <w:shd w:val="clear" w:color="auto" w:fill="FFFFFF"/>
        </w:rPr>
      </w:pPr>
      <w:bookmarkStart w:id="4" w:name="_Toc499837331"/>
      <w:r w:rsidRPr="00452175">
        <w:rPr>
          <w:rFonts w:ascii="黑体" w:eastAsia="黑体"/>
          <w:b w:val="0"/>
          <w:sz w:val="21"/>
          <w:szCs w:val="21"/>
          <w:shd w:val="clear" w:color="auto" w:fill="FFFFFF"/>
        </w:rPr>
        <w:t>4</w:t>
      </w:r>
      <w:r w:rsidR="00444992" w:rsidRPr="00452175">
        <w:rPr>
          <w:rFonts w:ascii="黑体" w:eastAsia="黑体" w:hint="eastAsia"/>
          <w:b w:val="0"/>
          <w:sz w:val="21"/>
          <w:szCs w:val="21"/>
          <w:shd w:val="clear" w:color="auto" w:fill="FFFFFF"/>
        </w:rPr>
        <w:t>一般性规定</w:t>
      </w:r>
      <w:bookmarkEnd w:id="4"/>
    </w:p>
    <w:p w:rsidR="00444992" w:rsidRPr="00452175" w:rsidRDefault="008438E6" w:rsidP="00243A5C">
      <w:pPr>
        <w:adjustRightInd w:val="0"/>
        <w:snapToGrid w:val="0"/>
        <w:spacing w:line="360" w:lineRule="auto"/>
        <w:rPr>
          <w:szCs w:val="21"/>
        </w:rPr>
      </w:pPr>
      <w:r w:rsidRPr="00452175">
        <w:rPr>
          <w:rFonts w:ascii="黑体" w:eastAsia="黑体" w:hAnsi="黑体"/>
          <w:szCs w:val="21"/>
        </w:rPr>
        <w:t>4.</w:t>
      </w:r>
      <w:r w:rsidRPr="00452175">
        <w:rPr>
          <w:rFonts w:ascii="黑体" w:eastAsia="黑体" w:hAnsi="黑体" w:hint="eastAsia"/>
          <w:szCs w:val="21"/>
        </w:rPr>
        <w:t>1</w:t>
      </w:r>
      <w:r w:rsidR="00444992" w:rsidRPr="00452175">
        <w:rPr>
          <w:szCs w:val="21"/>
        </w:rPr>
        <w:t>新建、改建、扩建</w:t>
      </w:r>
      <w:r w:rsidR="002A1E40">
        <w:rPr>
          <w:rFonts w:hint="eastAsia"/>
          <w:szCs w:val="21"/>
        </w:rPr>
        <w:t>、</w:t>
      </w:r>
      <w:r w:rsidR="002A1E40">
        <w:rPr>
          <w:szCs w:val="21"/>
        </w:rPr>
        <w:t>技术改造、技术引进</w:t>
      </w:r>
      <w:r w:rsidR="00444992" w:rsidRPr="00452175">
        <w:rPr>
          <w:szCs w:val="21"/>
        </w:rPr>
        <w:t>涂装工程的安全设施应</w:t>
      </w:r>
      <w:r w:rsidR="00447037" w:rsidRPr="00452175">
        <w:rPr>
          <w:rFonts w:hint="eastAsia"/>
          <w:szCs w:val="21"/>
        </w:rPr>
        <w:t>与</w:t>
      </w:r>
      <w:r w:rsidR="00444992" w:rsidRPr="00452175">
        <w:rPr>
          <w:szCs w:val="21"/>
        </w:rPr>
        <w:t>主体工程同时</w:t>
      </w:r>
      <w:r w:rsidR="00447037" w:rsidRPr="00452175">
        <w:rPr>
          <w:rFonts w:hint="eastAsia"/>
          <w:szCs w:val="21"/>
        </w:rPr>
        <w:t>设计、同时施工、同时投入生产和使用。</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4.2</w:t>
      </w:r>
      <w:r w:rsidRPr="00452175">
        <w:rPr>
          <w:szCs w:val="21"/>
        </w:rPr>
        <w:t>涂装工程的设计、制造、安装、检验应符合国家法定要求。</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4.</w:t>
      </w:r>
      <w:r w:rsidR="008438E6" w:rsidRPr="00452175">
        <w:rPr>
          <w:rFonts w:ascii="黑体" w:eastAsia="黑体" w:hAnsi="黑体" w:hint="eastAsia"/>
          <w:szCs w:val="21"/>
        </w:rPr>
        <w:t>3</w:t>
      </w:r>
      <w:r w:rsidR="00887FCF" w:rsidRPr="00452175">
        <w:rPr>
          <w:szCs w:val="21"/>
        </w:rPr>
        <w:t>涂装工程中</w:t>
      </w:r>
      <w:r w:rsidR="0071054F">
        <w:rPr>
          <w:rFonts w:hint="eastAsia"/>
          <w:szCs w:val="21"/>
        </w:rPr>
        <w:t>不应</w:t>
      </w:r>
      <w:r w:rsidR="0071054F">
        <w:rPr>
          <w:szCs w:val="21"/>
        </w:rPr>
        <w:t>采用国家明令禁止的</w:t>
      </w:r>
      <w:r w:rsidR="00887FCF" w:rsidRPr="00452175">
        <w:rPr>
          <w:szCs w:val="21"/>
        </w:rPr>
        <w:t>涂料及有关化学品、</w:t>
      </w:r>
      <w:r w:rsidR="0071054F">
        <w:rPr>
          <w:rFonts w:hint="eastAsia"/>
          <w:szCs w:val="21"/>
        </w:rPr>
        <w:t>以及国家淘汰</w:t>
      </w:r>
      <w:r w:rsidR="0071054F">
        <w:rPr>
          <w:szCs w:val="21"/>
        </w:rPr>
        <w:t>落后的</w:t>
      </w:r>
      <w:r w:rsidR="00887FCF" w:rsidRPr="00452175">
        <w:rPr>
          <w:szCs w:val="21"/>
        </w:rPr>
        <w:t>涂装</w:t>
      </w:r>
      <w:r w:rsidR="0071054F">
        <w:rPr>
          <w:rFonts w:hint="eastAsia"/>
          <w:szCs w:val="21"/>
        </w:rPr>
        <w:t>生产</w:t>
      </w:r>
      <w:r w:rsidR="00887FCF" w:rsidRPr="00452175">
        <w:rPr>
          <w:szCs w:val="21"/>
        </w:rPr>
        <w:t>工艺</w:t>
      </w:r>
      <w:r w:rsidRPr="00452175">
        <w:rPr>
          <w:szCs w:val="21"/>
        </w:rPr>
        <w:t>。</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4.</w:t>
      </w:r>
      <w:r w:rsidR="00650FC2" w:rsidRPr="00452175">
        <w:rPr>
          <w:rFonts w:ascii="黑体" w:eastAsia="黑体" w:hAnsi="黑体"/>
          <w:szCs w:val="21"/>
        </w:rPr>
        <w:t>4</w:t>
      </w:r>
      <w:r w:rsidRPr="00452175">
        <w:rPr>
          <w:szCs w:val="21"/>
        </w:rPr>
        <w:t>涂装作业场所应</w:t>
      </w:r>
      <w:r w:rsidR="007C0C75">
        <w:rPr>
          <w:rFonts w:hint="eastAsia"/>
          <w:szCs w:val="21"/>
        </w:rPr>
        <w:t>按</w:t>
      </w:r>
      <w:r w:rsidR="007C0C75">
        <w:rPr>
          <w:szCs w:val="21"/>
        </w:rPr>
        <w:t xml:space="preserve">GB </w:t>
      </w:r>
      <w:r w:rsidR="00E27EE8">
        <w:rPr>
          <w:szCs w:val="21"/>
        </w:rPr>
        <w:t>6514</w:t>
      </w:r>
      <w:r w:rsidR="00E27EE8">
        <w:rPr>
          <w:rFonts w:hint="eastAsia"/>
          <w:szCs w:val="21"/>
        </w:rPr>
        <w:t>的要求</w:t>
      </w:r>
      <w:r w:rsidRPr="00452175">
        <w:rPr>
          <w:szCs w:val="21"/>
        </w:rPr>
        <w:t>划分火灾危险、爆炸危险（包括气体、粉尘）环境区域图。</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4.</w:t>
      </w:r>
      <w:r w:rsidR="00650FC2" w:rsidRPr="00452175">
        <w:rPr>
          <w:rFonts w:ascii="黑体" w:eastAsia="黑体" w:hAnsi="黑体"/>
          <w:szCs w:val="21"/>
        </w:rPr>
        <w:t>5</w:t>
      </w:r>
      <w:r w:rsidRPr="00452175">
        <w:rPr>
          <w:szCs w:val="21"/>
        </w:rPr>
        <w:t>涂装作业场所应</w:t>
      </w:r>
      <w:r w:rsidR="00246E35">
        <w:rPr>
          <w:rFonts w:hint="eastAsia"/>
          <w:szCs w:val="21"/>
        </w:rPr>
        <w:t>按</w:t>
      </w:r>
      <w:r w:rsidR="00246E35">
        <w:rPr>
          <w:szCs w:val="21"/>
        </w:rPr>
        <w:t>规定</w:t>
      </w:r>
      <w:r w:rsidRPr="00452175">
        <w:rPr>
          <w:szCs w:val="21"/>
        </w:rPr>
        <w:t>进行防雷</w:t>
      </w:r>
      <w:r w:rsidR="00246E35">
        <w:rPr>
          <w:rFonts w:hint="eastAsia"/>
          <w:szCs w:val="21"/>
        </w:rPr>
        <w:t>检测</w:t>
      </w:r>
      <w:r w:rsidRPr="00452175">
        <w:rPr>
          <w:szCs w:val="21"/>
        </w:rPr>
        <w:t>、防静电检测</w:t>
      </w:r>
      <w:r w:rsidR="00246E35">
        <w:rPr>
          <w:rFonts w:hint="eastAsia"/>
          <w:szCs w:val="21"/>
        </w:rPr>
        <w:t>和</w:t>
      </w:r>
      <w:r w:rsidR="00246E35">
        <w:rPr>
          <w:szCs w:val="21"/>
        </w:rPr>
        <w:t>职业病危害因素</w:t>
      </w:r>
      <w:r w:rsidR="00246E35">
        <w:rPr>
          <w:rFonts w:hint="eastAsia"/>
          <w:szCs w:val="21"/>
        </w:rPr>
        <w:t>检测</w:t>
      </w:r>
      <w:r w:rsidRPr="00452175">
        <w:rPr>
          <w:rFonts w:ascii="黑体" w:eastAsia="黑体" w:hAnsi="黑体"/>
          <w:szCs w:val="21"/>
        </w:rPr>
        <w:t>4.</w:t>
      </w:r>
      <w:r w:rsidR="00650FC2" w:rsidRPr="00452175">
        <w:rPr>
          <w:rFonts w:ascii="黑体" w:eastAsia="黑体" w:hAnsi="黑体"/>
          <w:szCs w:val="21"/>
        </w:rPr>
        <w:t>6</w:t>
      </w:r>
      <w:r w:rsidRPr="00452175">
        <w:rPr>
          <w:szCs w:val="21"/>
        </w:rPr>
        <w:t>涂装作业场所</w:t>
      </w:r>
      <w:r w:rsidRPr="00452175">
        <w:t>的承压管线应进行强度和气密性试验。</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4.</w:t>
      </w:r>
      <w:r w:rsidR="00650FC2" w:rsidRPr="00452175">
        <w:rPr>
          <w:rFonts w:ascii="黑体" w:eastAsia="黑体" w:hAnsi="黑体"/>
          <w:szCs w:val="21"/>
        </w:rPr>
        <w:t>7</w:t>
      </w:r>
      <w:r w:rsidRPr="00452175">
        <w:rPr>
          <w:szCs w:val="21"/>
        </w:rPr>
        <w:t>涂装工程安全设施验收审查应提供以下技术文件：</w:t>
      </w:r>
    </w:p>
    <w:p w:rsidR="0037393E" w:rsidRPr="005B209F" w:rsidRDefault="00444992" w:rsidP="00243A5C">
      <w:pPr>
        <w:numPr>
          <w:ilvl w:val="0"/>
          <w:numId w:val="7"/>
        </w:numPr>
        <w:adjustRightInd w:val="0"/>
        <w:snapToGrid w:val="0"/>
        <w:spacing w:line="360" w:lineRule="auto"/>
        <w:ind w:left="0" w:firstLineChars="200" w:firstLine="420"/>
        <w:rPr>
          <w:rFonts w:hAnsi="宋体"/>
          <w:szCs w:val="21"/>
        </w:rPr>
      </w:pPr>
      <w:r w:rsidRPr="005B209F">
        <w:rPr>
          <w:rFonts w:hAnsi="宋体"/>
          <w:szCs w:val="21"/>
        </w:rPr>
        <w:lastRenderedPageBreak/>
        <w:t>厂区总平面布置图</w:t>
      </w:r>
      <w:r w:rsidR="0037393E" w:rsidRPr="005B209F">
        <w:rPr>
          <w:rFonts w:hAnsi="宋体" w:hint="eastAsia"/>
          <w:szCs w:val="21"/>
        </w:rPr>
        <w:t>，涂装作业场所建筑平、立、剖面图，涂装工艺布置图及</w:t>
      </w:r>
      <w:r w:rsidR="00010925" w:rsidRPr="005B209F">
        <w:rPr>
          <w:rFonts w:hAnsi="宋体" w:hint="eastAsia"/>
          <w:szCs w:val="21"/>
        </w:rPr>
        <w:t>主</w:t>
      </w:r>
      <w:r w:rsidR="0037393E" w:rsidRPr="005B209F">
        <w:rPr>
          <w:rFonts w:hAnsi="宋体" w:hint="eastAsia"/>
          <w:szCs w:val="21"/>
        </w:rPr>
        <w:t>；</w:t>
      </w:r>
    </w:p>
    <w:p w:rsidR="0037393E" w:rsidRPr="00452175" w:rsidRDefault="0037393E" w:rsidP="00243A5C">
      <w:pPr>
        <w:numPr>
          <w:ilvl w:val="0"/>
          <w:numId w:val="7"/>
        </w:numPr>
        <w:adjustRightInd w:val="0"/>
        <w:snapToGrid w:val="0"/>
        <w:spacing w:line="360" w:lineRule="auto"/>
        <w:ind w:left="0" w:firstLineChars="200" w:firstLine="420"/>
        <w:rPr>
          <w:szCs w:val="21"/>
        </w:rPr>
      </w:pPr>
      <w:r w:rsidRPr="00452175">
        <w:rPr>
          <w:rFonts w:hAnsi="宋体" w:hint="eastAsia"/>
          <w:szCs w:val="21"/>
        </w:rPr>
        <w:t>安全设施设计专篇、职业病防护设施设计、环境保护设施设计专篇；</w:t>
      </w:r>
    </w:p>
    <w:p w:rsidR="00444992" w:rsidRPr="00452175" w:rsidRDefault="00444992" w:rsidP="00243A5C">
      <w:pPr>
        <w:numPr>
          <w:ilvl w:val="0"/>
          <w:numId w:val="7"/>
        </w:numPr>
        <w:adjustRightInd w:val="0"/>
        <w:snapToGrid w:val="0"/>
        <w:spacing w:line="360" w:lineRule="auto"/>
        <w:ind w:left="0" w:firstLineChars="200" w:firstLine="420"/>
        <w:rPr>
          <w:szCs w:val="21"/>
        </w:rPr>
      </w:pPr>
      <w:r w:rsidRPr="00452175">
        <w:rPr>
          <w:rFonts w:hAnsi="宋体"/>
          <w:szCs w:val="21"/>
        </w:rPr>
        <w:t>消防设施</w:t>
      </w:r>
      <w:r w:rsidR="00AF0F19">
        <w:rPr>
          <w:rFonts w:hAnsi="宋体"/>
          <w:szCs w:val="21"/>
        </w:rPr>
        <w:t>备案</w:t>
      </w:r>
      <w:r w:rsidRPr="00452175">
        <w:rPr>
          <w:rFonts w:hAnsi="宋体"/>
          <w:szCs w:val="21"/>
        </w:rPr>
        <w:t>文件；</w:t>
      </w:r>
    </w:p>
    <w:p w:rsidR="00FB6B7A" w:rsidRPr="00452175" w:rsidRDefault="00444992" w:rsidP="00243A5C">
      <w:pPr>
        <w:numPr>
          <w:ilvl w:val="0"/>
          <w:numId w:val="7"/>
        </w:numPr>
        <w:adjustRightInd w:val="0"/>
        <w:snapToGrid w:val="0"/>
        <w:spacing w:line="360" w:lineRule="auto"/>
        <w:ind w:left="0" w:firstLineChars="200" w:firstLine="420"/>
        <w:rPr>
          <w:szCs w:val="21"/>
        </w:rPr>
      </w:pPr>
      <w:r w:rsidRPr="00452175">
        <w:rPr>
          <w:rFonts w:hAnsi="宋体"/>
          <w:szCs w:val="21"/>
        </w:rPr>
        <w:t>涂料及有关化学品的安全技术资料；</w:t>
      </w:r>
    </w:p>
    <w:p w:rsidR="00444992" w:rsidRPr="00452175" w:rsidRDefault="00FB6B7A" w:rsidP="00243A5C">
      <w:pPr>
        <w:numPr>
          <w:ilvl w:val="0"/>
          <w:numId w:val="7"/>
        </w:numPr>
        <w:adjustRightInd w:val="0"/>
        <w:snapToGrid w:val="0"/>
        <w:spacing w:line="360" w:lineRule="auto"/>
        <w:ind w:left="0" w:firstLineChars="200" w:firstLine="420"/>
        <w:rPr>
          <w:szCs w:val="21"/>
        </w:rPr>
      </w:pPr>
      <w:r w:rsidRPr="00452175">
        <w:rPr>
          <w:rFonts w:hAnsi="宋体"/>
          <w:szCs w:val="21"/>
        </w:rPr>
        <w:t>工艺文件和通风净化效果检测报告；</w:t>
      </w:r>
    </w:p>
    <w:p w:rsidR="002730C9" w:rsidRPr="00452175" w:rsidRDefault="002730C9" w:rsidP="00243A5C">
      <w:pPr>
        <w:numPr>
          <w:ilvl w:val="0"/>
          <w:numId w:val="7"/>
        </w:numPr>
        <w:adjustRightInd w:val="0"/>
        <w:snapToGrid w:val="0"/>
        <w:spacing w:line="360" w:lineRule="auto"/>
        <w:ind w:left="0" w:firstLineChars="200" w:firstLine="420"/>
        <w:rPr>
          <w:szCs w:val="21"/>
        </w:rPr>
      </w:pPr>
      <w:r w:rsidRPr="00452175">
        <w:rPr>
          <w:rFonts w:hint="eastAsia"/>
          <w:szCs w:val="21"/>
        </w:rPr>
        <w:t>压力容器、压力管道等特种设备的</w:t>
      </w:r>
      <w:r w:rsidR="00817F2F" w:rsidRPr="00452175">
        <w:rPr>
          <w:rFonts w:hint="eastAsia"/>
          <w:szCs w:val="21"/>
        </w:rPr>
        <w:t>检测</w:t>
      </w:r>
      <w:r w:rsidRPr="00452175">
        <w:rPr>
          <w:rFonts w:hint="eastAsia"/>
          <w:szCs w:val="21"/>
        </w:rPr>
        <w:t>检验报告；</w:t>
      </w:r>
    </w:p>
    <w:p w:rsidR="00FB6B7A" w:rsidRPr="00452175" w:rsidRDefault="00FB6B7A" w:rsidP="00243A5C">
      <w:pPr>
        <w:numPr>
          <w:ilvl w:val="0"/>
          <w:numId w:val="7"/>
        </w:numPr>
        <w:adjustRightInd w:val="0"/>
        <w:snapToGrid w:val="0"/>
        <w:spacing w:line="360" w:lineRule="auto"/>
        <w:rPr>
          <w:szCs w:val="21"/>
        </w:rPr>
      </w:pPr>
      <w:r w:rsidRPr="00452175">
        <w:rPr>
          <w:rFonts w:hAnsi="宋体"/>
          <w:szCs w:val="21"/>
        </w:rPr>
        <w:t>试运行总结报告和检测检验报告；</w:t>
      </w:r>
    </w:p>
    <w:p w:rsidR="00444992" w:rsidRPr="00452175" w:rsidRDefault="00444992" w:rsidP="00243A5C">
      <w:pPr>
        <w:numPr>
          <w:ilvl w:val="0"/>
          <w:numId w:val="7"/>
        </w:numPr>
        <w:adjustRightInd w:val="0"/>
        <w:snapToGrid w:val="0"/>
        <w:spacing w:line="360" w:lineRule="auto"/>
        <w:ind w:left="0" w:firstLineChars="200" w:firstLine="420"/>
        <w:rPr>
          <w:szCs w:val="21"/>
        </w:rPr>
      </w:pPr>
      <w:r w:rsidRPr="00452175">
        <w:rPr>
          <w:rFonts w:hAnsi="宋体"/>
          <w:szCs w:val="21"/>
        </w:rPr>
        <w:t>涂装作业安全操作规程；</w:t>
      </w:r>
    </w:p>
    <w:p w:rsidR="00313FD2" w:rsidRPr="00452175" w:rsidRDefault="00817F2F" w:rsidP="00243A5C">
      <w:pPr>
        <w:numPr>
          <w:ilvl w:val="0"/>
          <w:numId w:val="7"/>
        </w:numPr>
        <w:adjustRightInd w:val="0"/>
        <w:snapToGrid w:val="0"/>
        <w:spacing w:line="360" w:lineRule="auto"/>
        <w:ind w:left="0" w:firstLineChars="200" w:firstLine="420"/>
        <w:rPr>
          <w:szCs w:val="21"/>
        </w:rPr>
      </w:pPr>
      <w:r w:rsidRPr="00452175">
        <w:rPr>
          <w:rFonts w:hAnsi="宋体"/>
          <w:szCs w:val="21"/>
        </w:rPr>
        <w:t>事故应急</w:t>
      </w:r>
      <w:r w:rsidR="00444992" w:rsidRPr="00452175">
        <w:rPr>
          <w:rFonts w:hAnsi="宋体"/>
          <w:szCs w:val="21"/>
        </w:rPr>
        <w:t>预案</w:t>
      </w:r>
      <w:r w:rsidR="00444992" w:rsidRPr="00452175">
        <w:rPr>
          <w:spacing w:val="6"/>
          <w:shd w:val="clear" w:color="auto" w:fill="FFFFFF"/>
        </w:rPr>
        <w:t>。</w:t>
      </w:r>
    </w:p>
    <w:p w:rsidR="002F6E1E" w:rsidRPr="00452175" w:rsidRDefault="002F6E1E" w:rsidP="00243A5C">
      <w:pPr>
        <w:pStyle w:val="1"/>
        <w:spacing w:line="360" w:lineRule="auto"/>
        <w:rPr>
          <w:rFonts w:ascii="黑体" w:eastAsia="黑体"/>
          <w:b w:val="0"/>
          <w:sz w:val="21"/>
          <w:szCs w:val="21"/>
          <w:shd w:val="clear" w:color="auto" w:fill="FFFFFF"/>
        </w:rPr>
      </w:pPr>
      <w:bookmarkStart w:id="5" w:name="_Toc499837332"/>
      <w:r w:rsidRPr="00452175">
        <w:rPr>
          <w:rFonts w:ascii="黑体" w:eastAsia="黑体"/>
          <w:b w:val="0"/>
          <w:sz w:val="21"/>
          <w:szCs w:val="21"/>
          <w:shd w:val="clear" w:color="auto" w:fill="FFFFFF"/>
        </w:rPr>
        <w:t xml:space="preserve">5  </w:t>
      </w:r>
      <w:r w:rsidR="00444992" w:rsidRPr="00452175">
        <w:rPr>
          <w:rFonts w:ascii="黑体" w:eastAsia="黑体" w:hint="eastAsia"/>
          <w:b w:val="0"/>
          <w:sz w:val="21"/>
          <w:szCs w:val="21"/>
          <w:shd w:val="clear" w:color="auto" w:fill="FFFFFF"/>
        </w:rPr>
        <w:t>总体布局</w:t>
      </w:r>
      <w:bookmarkEnd w:id="5"/>
    </w:p>
    <w:p w:rsidR="00444992" w:rsidRPr="00452175" w:rsidRDefault="00590D35" w:rsidP="00243A5C">
      <w:pPr>
        <w:adjustRightInd w:val="0"/>
        <w:snapToGrid w:val="0"/>
        <w:spacing w:line="360" w:lineRule="auto"/>
        <w:rPr>
          <w:rFonts w:eastAsiaTheme="minorEastAsia"/>
          <w:szCs w:val="21"/>
        </w:rPr>
      </w:pPr>
      <w:r w:rsidRPr="00452175">
        <w:rPr>
          <w:rFonts w:ascii="黑体" w:eastAsia="黑体" w:hAnsi="黑体"/>
          <w:szCs w:val="21"/>
        </w:rPr>
        <w:t>5.1</w:t>
      </w:r>
      <w:r w:rsidR="00444992" w:rsidRPr="00452175">
        <w:rPr>
          <w:rFonts w:eastAsiaTheme="minorEastAsia"/>
          <w:szCs w:val="21"/>
        </w:rPr>
        <w:t>涂装作业场所</w:t>
      </w:r>
      <w:r w:rsidR="00A66EB9">
        <w:rPr>
          <w:rFonts w:eastAsiaTheme="minorEastAsia" w:hint="eastAsia"/>
          <w:szCs w:val="21"/>
        </w:rPr>
        <w:t>的</w:t>
      </w:r>
      <w:r w:rsidR="00A66EB9">
        <w:rPr>
          <w:rFonts w:eastAsiaTheme="minorEastAsia"/>
          <w:szCs w:val="21"/>
        </w:rPr>
        <w:t>防火间距</w:t>
      </w:r>
      <w:r w:rsidR="009F339E">
        <w:rPr>
          <w:rFonts w:eastAsiaTheme="minorEastAsia" w:hint="eastAsia"/>
          <w:szCs w:val="21"/>
        </w:rPr>
        <w:t>、</w:t>
      </w:r>
      <w:r w:rsidR="00A66EB9">
        <w:rPr>
          <w:rFonts w:eastAsiaTheme="minorEastAsia"/>
          <w:szCs w:val="21"/>
        </w:rPr>
        <w:t>安全疏散</w:t>
      </w:r>
      <w:r w:rsidR="009F339E">
        <w:rPr>
          <w:rFonts w:eastAsiaTheme="minorEastAsia" w:hint="eastAsia"/>
          <w:szCs w:val="21"/>
        </w:rPr>
        <w:t>、消防</w:t>
      </w:r>
      <w:r w:rsidR="009F339E">
        <w:rPr>
          <w:rFonts w:eastAsiaTheme="minorEastAsia"/>
          <w:szCs w:val="21"/>
        </w:rPr>
        <w:t>通道</w:t>
      </w:r>
      <w:r w:rsidR="00A66EB9">
        <w:rPr>
          <w:rFonts w:eastAsiaTheme="minorEastAsia"/>
          <w:szCs w:val="21"/>
        </w:rPr>
        <w:t>的要求</w:t>
      </w:r>
      <w:r w:rsidR="00817F2F" w:rsidRPr="00452175">
        <w:rPr>
          <w:szCs w:val="21"/>
        </w:rPr>
        <w:t>应符合</w:t>
      </w:r>
      <w:r w:rsidR="00817F2F" w:rsidRPr="00452175">
        <w:rPr>
          <w:szCs w:val="21"/>
        </w:rPr>
        <w:t>GB 50016</w:t>
      </w:r>
      <w:r w:rsidR="00817F2F" w:rsidRPr="00452175">
        <w:rPr>
          <w:szCs w:val="21"/>
        </w:rPr>
        <w:t>的有关规定。</w:t>
      </w:r>
    </w:p>
    <w:p w:rsidR="00722AF9" w:rsidRDefault="00590D35" w:rsidP="00243A5C">
      <w:pPr>
        <w:adjustRightInd w:val="0"/>
        <w:snapToGrid w:val="0"/>
        <w:spacing w:line="360" w:lineRule="auto"/>
        <w:rPr>
          <w:rFonts w:eastAsiaTheme="minorEastAsia"/>
          <w:szCs w:val="21"/>
        </w:rPr>
      </w:pPr>
      <w:r w:rsidRPr="00452175">
        <w:rPr>
          <w:rFonts w:ascii="黑体" w:eastAsia="黑体" w:hAnsi="黑体"/>
          <w:szCs w:val="21"/>
        </w:rPr>
        <w:t>5.2</w:t>
      </w:r>
      <w:r w:rsidR="00444992" w:rsidRPr="00452175">
        <w:rPr>
          <w:rFonts w:eastAsiaTheme="minorEastAsia"/>
          <w:szCs w:val="21"/>
        </w:rPr>
        <w:t>涂装生产场所</w:t>
      </w:r>
      <w:r w:rsidR="00DE115B" w:rsidRPr="00452175">
        <w:rPr>
          <w:rFonts w:eastAsiaTheme="minorEastAsia" w:hint="eastAsia"/>
          <w:szCs w:val="21"/>
        </w:rPr>
        <w:t>宜</w:t>
      </w:r>
      <w:r w:rsidR="00444992" w:rsidRPr="00452175">
        <w:rPr>
          <w:rFonts w:eastAsiaTheme="minorEastAsia"/>
          <w:szCs w:val="21"/>
        </w:rPr>
        <w:t>布置在厂区</w:t>
      </w:r>
      <w:r w:rsidR="00DE115B" w:rsidRPr="00452175">
        <w:rPr>
          <w:rFonts w:eastAsiaTheme="minorEastAsia" w:hint="eastAsia"/>
          <w:szCs w:val="21"/>
        </w:rPr>
        <w:t>全</w:t>
      </w:r>
      <w:r w:rsidR="00444992" w:rsidRPr="00452175">
        <w:rPr>
          <w:rFonts w:eastAsiaTheme="minorEastAsia"/>
          <w:szCs w:val="21"/>
        </w:rPr>
        <w:t>年最小频率风向的上风侧，与厂前区、人流密集处的厂房之间的安全距离应</w:t>
      </w:r>
      <w:r w:rsidR="00817F2F" w:rsidRPr="00452175">
        <w:rPr>
          <w:rFonts w:eastAsiaTheme="minorEastAsia" w:hint="eastAsia"/>
          <w:szCs w:val="21"/>
        </w:rPr>
        <w:t>符合</w:t>
      </w:r>
      <w:r w:rsidR="00444992" w:rsidRPr="00452175">
        <w:rPr>
          <w:rFonts w:eastAsiaTheme="minorEastAsia"/>
          <w:szCs w:val="21"/>
        </w:rPr>
        <w:t>GB 50016</w:t>
      </w:r>
      <w:r w:rsidR="00444992" w:rsidRPr="00452175">
        <w:rPr>
          <w:rFonts w:eastAsiaTheme="minorEastAsia"/>
          <w:szCs w:val="21"/>
        </w:rPr>
        <w:t>的规定。</w:t>
      </w:r>
    </w:p>
    <w:p w:rsidR="00E77E08" w:rsidRPr="005B209F" w:rsidRDefault="00444992" w:rsidP="00243A5C">
      <w:pPr>
        <w:adjustRightInd w:val="0"/>
        <w:snapToGrid w:val="0"/>
        <w:spacing w:line="360" w:lineRule="auto"/>
        <w:rPr>
          <w:szCs w:val="21"/>
        </w:rPr>
      </w:pPr>
      <w:r w:rsidRPr="005B209F">
        <w:rPr>
          <w:rFonts w:ascii="黑体" w:eastAsia="黑体" w:hAnsi="黑体"/>
          <w:szCs w:val="21"/>
        </w:rPr>
        <w:t>5.3</w:t>
      </w:r>
      <w:r w:rsidRPr="005B209F">
        <w:rPr>
          <w:szCs w:val="21"/>
        </w:rPr>
        <w:t>涂装生产场所的厂房布置应符合工艺流程和</w:t>
      </w:r>
      <w:r w:rsidR="00010925" w:rsidRPr="005B209F">
        <w:rPr>
          <w:rFonts w:hint="eastAsia"/>
          <w:szCs w:val="21"/>
        </w:rPr>
        <w:t>安全卫生</w:t>
      </w:r>
      <w:r w:rsidRPr="005B209F">
        <w:rPr>
          <w:szCs w:val="21"/>
        </w:rPr>
        <w:t>要求，兼顾工序衔接顺畅、物料传</w:t>
      </w:r>
      <w:r w:rsidRPr="00452175">
        <w:rPr>
          <w:szCs w:val="21"/>
        </w:rPr>
        <w:t>输便捷、操作维修方便。</w:t>
      </w:r>
    </w:p>
    <w:p w:rsidR="00444992" w:rsidRDefault="00444992" w:rsidP="00243A5C">
      <w:pPr>
        <w:adjustRightInd w:val="0"/>
        <w:snapToGrid w:val="0"/>
        <w:spacing w:line="360" w:lineRule="auto"/>
      </w:pPr>
      <w:r w:rsidRPr="00452175">
        <w:rPr>
          <w:rFonts w:ascii="黑体" w:eastAsia="黑体" w:hAnsi="黑体"/>
          <w:szCs w:val="21"/>
        </w:rPr>
        <w:t>5.4</w:t>
      </w:r>
      <w:r w:rsidRPr="00452175">
        <w:rPr>
          <w:szCs w:val="21"/>
        </w:rPr>
        <w:t>涂装作业场所</w:t>
      </w:r>
      <w:r w:rsidR="00DE115B" w:rsidRPr="00452175">
        <w:rPr>
          <w:rFonts w:hint="eastAsia"/>
          <w:szCs w:val="21"/>
        </w:rPr>
        <w:t>宜</w:t>
      </w:r>
      <w:r w:rsidRPr="00452175">
        <w:rPr>
          <w:szCs w:val="21"/>
        </w:rPr>
        <w:t>按独立厂房设置，</w:t>
      </w:r>
      <w:r w:rsidRPr="00452175">
        <w:t>如果设置在联合厂房内，则</w:t>
      </w:r>
      <w:r w:rsidR="00243A5C" w:rsidRPr="00452175">
        <w:rPr>
          <w:rFonts w:hint="eastAsia"/>
        </w:rPr>
        <w:t>宜</w:t>
      </w:r>
      <w:r w:rsidRPr="00452175">
        <w:t>布置在联合厂房的外侧。如果设置在多层厂房内，则</w:t>
      </w:r>
      <w:r w:rsidR="00243A5C" w:rsidRPr="00452175">
        <w:rPr>
          <w:rFonts w:hint="eastAsia"/>
        </w:rPr>
        <w:t>宜</w:t>
      </w:r>
      <w:r w:rsidRPr="00452175">
        <w:t>布置在多层厂房的最上层。</w:t>
      </w:r>
    </w:p>
    <w:p w:rsidR="00E77E08" w:rsidRPr="00452175" w:rsidRDefault="00E77E08" w:rsidP="00243A5C">
      <w:pPr>
        <w:adjustRightInd w:val="0"/>
        <w:snapToGrid w:val="0"/>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D62A97">
          <w:rPr>
            <w:rFonts w:ascii="黑体" w:eastAsia="黑体" w:hAnsi="宋体"/>
            <w:szCs w:val="21"/>
          </w:rPr>
          <w:t>4.2.2</w:t>
        </w:r>
      </w:smartTag>
      <w:r w:rsidRPr="00D62A97">
        <w:rPr>
          <w:rFonts w:ascii="黑体" w:eastAsia="黑体" w:hAnsi="宋体"/>
          <w:szCs w:val="21"/>
        </w:rPr>
        <w:t>.4</w:t>
      </w:r>
      <w:r w:rsidRPr="00F67562">
        <w:rPr>
          <w:rFonts w:ascii="宋体" w:hAnsi="宋体" w:hint="eastAsia"/>
          <w:szCs w:val="21"/>
        </w:rPr>
        <w:t>涂装车间在总体布局时， 防火间距应符合</w:t>
      </w:r>
      <w:r w:rsidRPr="009130DF">
        <w:rPr>
          <w:rFonts w:hint="eastAsia"/>
          <w:szCs w:val="21"/>
        </w:rPr>
        <w:t>GB 50016</w:t>
      </w:r>
      <w:r w:rsidRPr="009130DF">
        <w:rPr>
          <w:rFonts w:hint="eastAsia"/>
          <w:szCs w:val="21"/>
        </w:rPr>
        <w:t>的</w:t>
      </w:r>
      <w:r w:rsidRPr="00F67562">
        <w:rPr>
          <w:rFonts w:ascii="宋体" w:hAnsi="宋体" w:hint="eastAsia"/>
          <w:szCs w:val="21"/>
        </w:rPr>
        <w:t>规定。涂装车间宜按独立厂房设置，如果设置在联合厂房内，则应根据涂装作业的特性，宜将工艺设备布置在建筑物内靠近外墙处，</w:t>
      </w:r>
    </w:p>
    <w:p w:rsidR="00444992" w:rsidRPr="00452175" w:rsidRDefault="00444992" w:rsidP="00243A5C">
      <w:pPr>
        <w:adjustRightInd w:val="0"/>
        <w:snapToGrid w:val="0"/>
        <w:spacing w:line="360" w:lineRule="auto"/>
      </w:pPr>
      <w:r w:rsidRPr="00452175">
        <w:rPr>
          <w:rFonts w:ascii="黑体" w:eastAsia="黑体" w:hAnsi="黑体"/>
          <w:szCs w:val="21"/>
        </w:rPr>
        <w:t>5.</w:t>
      </w:r>
      <w:r w:rsidR="00817F2F" w:rsidRPr="00452175">
        <w:rPr>
          <w:rFonts w:ascii="黑体" w:eastAsia="黑体" w:hAnsi="黑体" w:hint="eastAsia"/>
          <w:szCs w:val="21"/>
        </w:rPr>
        <w:t>6</w:t>
      </w:r>
      <w:r w:rsidRPr="00452175">
        <w:t>涂装车间</w:t>
      </w:r>
      <w:r w:rsidRPr="00452175">
        <w:rPr>
          <w:szCs w:val="21"/>
        </w:rPr>
        <w:t>的门窗应向外开，车间内的主要通道宽度应不小于</w:t>
      </w:r>
      <w:r w:rsidRPr="00452175">
        <w:rPr>
          <w:szCs w:val="21"/>
        </w:rPr>
        <w:t>1.2m</w:t>
      </w:r>
      <w:r w:rsidRPr="00452175">
        <w:rPr>
          <w:szCs w:val="21"/>
        </w:rPr>
        <w:t>，</w:t>
      </w:r>
      <w:r w:rsidRPr="00452175">
        <w:t>出入口</w:t>
      </w:r>
      <w:r w:rsidR="009E5A74">
        <w:rPr>
          <w:rFonts w:hint="eastAsia"/>
        </w:rPr>
        <w:t>应</w:t>
      </w:r>
      <w:r w:rsidRPr="00452175">
        <w:t>保持畅通。</w:t>
      </w:r>
      <w:r w:rsidR="00144FCC">
        <w:rPr>
          <w:rFonts w:hint="eastAsia"/>
        </w:rPr>
        <w:t>安全</w:t>
      </w:r>
      <w:r w:rsidR="009E5A74">
        <w:rPr>
          <w:rFonts w:hint="eastAsia"/>
        </w:rPr>
        <w:t>出入口的</w:t>
      </w:r>
      <w:r w:rsidR="009E5A74">
        <w:t>数量及</w:t>
      </w:r>
      <w:r w:rsidRPr="00452175">
        <w:t>厂房内任一点至最近安全出口的直线距离应符合</w:t>
      </w:r>
      <w:r w:rsidRPr="00452175">
        <w:t>GB50016</w:t>
      </w:r>
      <w:r w:rsidRPr="00452175">
        <w:t>的规定。</w:t>
      </w:r>
    </w:p>
    <w:p w:rsidR="006F5C55" w:rsidRPr="00452175" w:rsidRDefault="00444992" w:rsidP="00243A5C">
      <w:pPr>
        <w:autoSpaceDE w:val="0"/>
        <w:autoSpaceDN w:val="0"/>
        <w:adjustRightInd w:val="0"/>
        <w:snapToGrid w:val="0"/>
        <w:spacing w:line="360" w:lineRule="auto"/>
        <w:jc w:val="left"/>
        <w:rPr>
          <w:szCs w:val="21"/>
        </w:rPr>
      </w:pPr>
      <w:r w:rsidRPr="00452175">
        <w:rPr>
          <w:rFonts w:ascii="黑体" w:eastAsia="黑体" w:hAnsi="黑体"/>
          <w:szCs w:val="21"/>
        </w:rPr>
        <w:t>5.</w:t>
      </w:r>
      <w:r w:rsidR="00817F2F" w:rsidRPr="00452175">
        <w:rPr>
          <w:rFonts w:ascii="黑体" w:eastAsia="黑体" w:hAnsi="黑体" w:hint="eastAsia"/>
          <w:szCs w:val="21"/>
        </w:rPr>
        <w:t>7</w:t>
      </w:r>
      <w:r w:rsidR="00114077" w:rsidRPr="00452175">
        <w:rPr>
          <w:rFonts w:hint="eastAsia"/>
          <w:szCs w:val="21"/>
        </w:rPr>
        <w:t>丁、戊类厂房内的油漆工段，</w:t>
      </w:r>
      <w:r w:rsidRPr="00452175">
        <w:rPr>
          <w:szCs w:val="21"/>
        </w:rPr>
        <w:t>当采用封闭</w:t>
      </w:r>
      <w:r w:rsidR="006346AB" w:rsidRPr="00452175">
        <w:rPr>
          <w:rFonts w:hint="eastAsia"/>
          <w:szCs w:val="21"/>
        </w:rPr>
        <w:t>喷漆</w:t>
      </w:r>
      <w:r w:rsidRPr="00452175">
        <w:rPr>
          <w:szCs w:val="21"/>
        </w:rPr>
        <w:t>工艺，封闭喷漆空间内保持负压、</w:t>
      </w:r>
      <w:r w:rsidR="009F15DB" w:rsidRPr="00452175">
        <w:rPr>
          <w:rFonts w:hint="eastAsia"/>
          <w:szCs w:val="21"/>
        </w:rPr>
        <w:t>油漆</w:t>
      </w:r>
      <w:r w:rsidR="00650FC2" w:rsidRPr="00452175">
        <w:rPr>
          <w:szCs w:val="21"/>
        </w:rPr>
        <w:t>工段设置可燃气体探测报警系统或自动抑爆系统，且</w:t>
      </w:r>
      <w:r w:rsidR="009F15DB" w:rsidRPr="00452175">
        <w:rPr>
          <w:rFonts w:hint="eastAsia"/>
          <w:szCs w:val="21"/>
        </w:rPr>
        <w:t>油漆</w:t>
      </w:r>
      <w:r w:rsidRPr="00452175">
        <w:rPr>
          <w:szCs w:val="21"/>
        </w:rPr>
        <w:t>工段占所在防火分区建筑面积的比例不大于</w:t>
      </w:r>
      <w:r w:rsidRPr="00452175">
        <w:rPr>
          <w:szCs w:val="21"/>
        </w:rPr>
        <w:t>20%</w:t>
      </w:r>
      <w:r w:rsidR="00114077" w:rsidRPr="00452175">
        <w:rPr>
          <w:rFonts w:hint="eastAsia"/>
          <w:szCs w:val="21"/>
        </w:rPr>
        <w:t>时，</w:t>
      </w:r>
      <w:r w:rsidRPr="00452175">
        <w:rPr>
          <w:szCs w:val="21"/>
        </w:rPr>
        <w:t>厂</w:t>
      </w:r>
      <w:r w:rsidR="00650FC2" w:rsidRPr="00452175">
        <w:rPr>
          <w:szCs w:val="21"/>
        </w:rPr>
        <w:t>房</w:t>
      </w:r>
      <w:r w:rsidR="00114077" w:rsidRPr="00452175">
        <w:rPr>
          <w:rFonts w:hint="eastAsia"/>
          <w:szCs w:val="21"/>
        </w:rPr>
        <w:t>生产火灾危险性类别</w:t>
      </w:r>
      <w:r w:rsidR="00650FC2" w:rsidRPr="00452175">
        <w:rPr>
          <w:szCs w:val="21"/>
        </w:rPr>
        <w:t>可按火灾危险性</w:t>
      </w:r>
      <w:r w:rsidR="00114077" w:rsidRPr="00452175">
        <w:rPr>
          <w:rFonts w:hint="eastAsia"/>
          <w:szCs w:val="21"/>
        </w:rPr>
        <w:t>较小的部分</w:t>
      </w:r>
      <w:r w:rsidR="00650FC2" w:rsidRPr="00452175">
        <w:rPr>
          <w:szCs w:val="21"/>
        </w:rPr>
        <w:t>确定防火要求（</w:t>
      </w:r>
      <w:r w:rsidR="001D7006" w:rsidRPr="00452175">
        <w:rPr>
          <w:rFonts w:hint="eastAsia"/>
          <w:szCs w:val="21"/>
        </w:rPr>
        <w:t>油漆</w:t>
      </w:r>
      <w:r w:rsidRPr="00452175">
        <w:rPr>
          <w:szCs w:val="21"/>
        </w:rPr>
        <w:t>工段防火分区的灭火设备配置除外</w:t>
      </w:r>
      <w:r w:rsidR="00650FC2" w:rsidRPr="00452175">
        <w:rPr>
          <w:szCs w:val="21"/>
        </w:rPr>
        <w:t>）</w:t>
      </w:r>
      <w:r w:rsidRPr="00452175">
        <w:rPr>
          <w:szCs w:val="21"/>
        </w:rPr>
        <w:t>。</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5.</w:t>
      </w:r>
      <w:r w:rsidR="00817F2F" w:rsidRPr="00452175">
        <w:rPr>
          <w:rFonts w:ascii="黑体" w:eastAsia="黑体" w:hAnsi="黑体" w:hint="eastAsia"/>
          <w:szCs w:val="21"/>
        </w:rPr>
        <w:t>8</w:t>
      </w:r>
      <w:r w:rsidRPr="00452175">
        <w:rPr>
          <w:szCs w:val="21"/>
        </w:rPr>
        <w:t>危险化学品、</w:t>
      </w:r>
      <w:r w:rsidR="00650FC2" w:rsidRPr="00452175">
        <w:rPr>
          <w:szCs w:val="21"/>
        </w:rPr>
        <w:t>涂料</w:t>
      </w:r>
      <w:r w:rsidRPr="00452175">
        <w:rPr>
          <w:szCs w:val="21"/>
        </w:rPr>
        <w:t>库房布置应远离火源，</w:t>
      </w:r>
      <w:r w:rsidR="00B27A49" w:rsidRPr="00452175">
        <w:rPr>
          <w:rFonts w:hint="eastAsia"/>
          <w:szCs w:val="21"/>
        </w:rPr>
        <w:t>应</w:t>
      </w:r>
      <w:r w:rsidRPr="00452175">
        <w:rPr>
          <w:szCs w:val="21"/>
        </w:rPr>
        <w:t>布置在厂区</w:t>
      </w:r>
      <w:r w:rsidR="00DE115B" w:rsidRPr="00452175">
        <w:rPr>
          <w:rFonts w:hint="eastAsia"/>
          <w:szCs w:val="21"/>
        </w:rPr>
        <w:t>全</w:t>
      </w:r>
      <w:r w:rsidRPr="00452175">
        <w:rPr>
          <w:szCs w:val="21"/>
        </w:rPr>
        <w:t>年最小频率风向的上风侧及边缘区域，并符合</w:t>
      </w:r>
      <w:r w:rsidRPr="00452175">
        <w:rPr>
          <w:szCs w:val="21"/>
        </w:rPr>
        <w:t>GB50016</w:t>
      </w:r>
      <w:r w:rsidRPr="00452175">
        <w:rPr>
          <w:szCs w:val="21"/>
        </w:rPr>
        <w:t>的规定。</w:t>
      </w:r>
    </w:p>
    <w:p w:rsidR="005B209F" w:rsidRDefault="00444992" w:rsidP="00243A5C">
      <w:pPr>
        <w:adjustRightInd w:val="0"/>
        <w:snapToGrid w:val="0"/>
        <w:spacing w:line="360" w:lineRule="auto"/>
      </w:pPr>
      <w:r w:rsidRPr="00452175">
        <w:rPr>
          <w:szCs w:val="21"/>
        </w:rPr>
        <w:t>5.1</w:t>
      </w:r>
      <w:r w:rsidR="00817F2F" w:rsidRPr="00452175">
        <w:rPr>
          <w:rFonts w:hint="eastAsia"/>
          <w:szCs w:val="21"/>
        </w:rPr>
        <w:t>0</w:t>
      </w:r>
      <w:r w:rsidRPr="00452175">
        <w:rPr>
          <w:szCs w:val="21"/>
        </w:rPr>
        <w:t>涂装前处理、喷漆、</w:t>
      </w:r>
      <w:r w:rsidR="00650FC2" w:rsidRPr="00452175">
        <w:rPr>
          <w:szCs w:val="21"/>
        </w:rPr>
        <w:t>调漆</w:t>
      </w:r>
      <w:r w:rsidRPr="00452175">
        <w:rPr>
          <w:szCs w:val="21"/>
        </w:rPr>
        <w:t>等腐蚀、有毒、易燃、易爆危险性大的工序，应与其它生产工序隔开布置。</w:t>
      </w:r>
      <w:r w:rsidRPr="00452175">
        <w:t>调漆（含</w:t>
      </w:r>
      <w:r w:rsidRPr="00452175">
        <w:rPr>
          <w:szCs w:val="21"/>
        </w:rPr>
        <w:t>有机溶剂</w:t>
      </w:r>
      <w:r w:rsidRPr="00452175">
        <w:t>）间应独立、封闭设置</w:t>
      </w:r>
      <w:r w:rsidR="00356B31" w:rsidRPr="00452175">
        <w:rPr>
          <w:rFonts w:hint="eastAsia"/>
        </w:rPr>
        <w:t>。</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5.1</w:t>
      </w:r>
      <w:r w:rsidR="00817F2F" w:rsidRPr="00452175">
        <w:rPr>
          <w:rFonts w:ascii="黑体" w:eastAsia="黑体" w:hAnsi="黑体" w:hint="eastAsia"/>
          <w:szCs w:val="21"/>
        </w:rPr>
        <w:t>1</w:t>
      </w:r>
      <w:r w:rsidRPr="00452175">
        <w:rPr>
          <w:szCs w:val="21"/>
        </w:rPr>
        <w:t>涂装作业场所采用有机溶剂清洗除油时，</w:t>
      </w:r>
      <w:r w:rsidRPr="00452175">
        <w:t>与相邻生产车间的隔墙材料应符合</w:t>
      </w:r>
      <w:r w:rsidRPr="00452175">
        <w:t>GB50016</w:t>
      </w:r>
      <w:r w:rsidRPr="00452175">
        <w:t>规定的耐火极限要求。</w:t>
      </w:r>
    </w:p>
    <w:p w:rsidR="00FA41BF" w:rsidRDefault="00444992" w:rsidP="00243A5C">
      <w:pPr>
        <w:adjustRightInd w:val="0"/>
        <w:snapToGrid w:val="0"/>
        <w:spacing w:line="360" w:lineRule="auto"/>
        <w:rPr>
          <w:szCs w:val="21"/>
        </w:rPr>
      </w:pPr>
      <w:r w:rsidRPr="00452175">
        <w:rPr>
          <w:rFonts w:ascii="黑体" w:eastAsia="黑体" w:hAnsi="黑体"/>
          <w:szCs w:val="21"/>
        </w:rPr>
        <w:lastRenderedPageBreak/>
        <w:t>5.1</w:t>
      </w:r>
      <w:r w:rsidR="00817F2F" w:rsidRPr="00452175">
        <w:rPr>
          <w:rFonts w:ascii="黑体" w:eastAsia="黑体" w:hAnsi="黑体" w:hint="eastAsia"/>
          <w:szCs w:val="21"/>
        </w:rPr>
        <w:t>3</w:t>
      </w:r>
      <w:r w:rsidRPr="00452175">
        <w:rPr>
          <w:szCs w:val="21"/>
        </w:rPr>
        <w:t>涂装前处理和涂漆、喷粉作业场所应在利用自然通风的同时，设置有组织的局部排风，必要时采取</w:t>
      </w:r>
      <w:r w:rsidR="00FA41BF">
        <w:rPr>
          <w:rFonts w:hint="eastAsia"/>
          <w:szCs w:val="21"/>
        </w:rPr>
        <w:t>全室换气</w:t>
      </w:r>
      <w:r w:rsidRPr="00452175">
        <w:rPr>
          <w:szCs w:val="21"/>
        </w:rPr>
        <w:t>。</w:t>
      </w:r>
    </w:p>
    <w:p w:rsidR="00444992" w:rsidRPr="00452175" w:rsidRDefault="00FA41BF" w:rsidP="00243A5C">
      <w:pPr>
        <w:adjustRightInd w:val="0"/>
        <w:snapToGrid w:val="0"/>
        <w:spacing w:line="360" w:lineRule="auto"/>
        <w:rPr>
          <w:szCs w:val="21"/>
        </w:rPr>
      </w:pPr>
      <w:r>
        <w:rPr>
          <w:szCs w:val="21"/>
        </w:rPr>
        <w:t xml:space="preserve">5.14 </w:t>
      </w:r>
      <w:r w:rsidR="00444992" w:rsidRPr="00452175">
        <w:rPr>
          <w:szCs w:val="21"/>
        </w:rPr>
        <w:t>厂房内有爆炸危险场所的排风管道，不应穿过防火墙和有爆炸危险的房间隔墙。</w:t>
      </w:r>
    </w:p>
    <w:p w:rsidR="005B209F" w:rsidRDefault="00444992" w:rsidP="00243A5C">
      <w:pPr>
        <w:adjustRightInd w:val="0"/>
        <w:snapToGrid w:val="0"/>
        <w:spacing w:line="360" w:lineRule="auto"/>
        <w:rPr>
          <w:szCs w:val="21"/>
        </w:rPr>
      </w:pPr>
      <w:r w:rsidRPr="00452175">
        <w:rPr>
          <w:rFonts w:ascii="黑体" w:eastAsia="黑体" w:hAnsi="黑体"/>
          <w:szCs w:val="21"/>
        </w:rPr>
        <w:t>5.</w:t>
      </w:r>
      <w:r w:rsidR="00FA41BF">
        <w:rPr>
          <w:rFonts w:ascii="黑体" w:eastAsia="黑体" w:hAnsi="黑体"/>
          <w:szCs w:val="21"/>
        </w:rPr>
        <w:t>15</w:t>
      </w:r>
      <w:r w:rsidRPr="00452175">
        <w:rPr>
          <w:szCs w:val="21"/>
        </w:rPr>
        <w:t>涂装车间通风系统进风口位置应设置在排风口的上风侧，其高度</w:t>
      </w:r>
      <w:r w:rsidR="002962EB">
        <w:rPr>
          <w:rFonts w:hint="eastAsia"/>
          <w:szCs w:val="21"/>
        </w:rPr>
        <w:t>应</w:t>
      </w:r>
      <w:r w:rsidRPr="00452175">
        <w:rPr>
          <w:szCs w:val="21"/>
        </w:rPr>
        <w:t>低于排风口，</w:t>
      </w:r>
      <w:r w:rsidR="00454391" w:rsidRPr="00452175">
        <w:rPr>
          <w:rFonts w:hint="eastAsia"/>
          <w:szCs w:val="21"/>
        </w:rPr>
        <w:t>进风口的下缘</w:t>
      </w:r>
      <w:r w:rsidRPr="00452175">
        <w:rPr>
          <w:szCs w:val="21"/>
        </w:rPr>
        <w:t>距室外地坪不</w:t>
      </w:r>
      <w:r w:rsidR="002962EB">
        <w:rPr>
          <w:rFonts w:hint="eastAsia"/>
          <w:szCs w:val="21"/>
        </w:rPr>
        <w:t>宜小于</w:t>
      </w:r>
      <w:r w:rsidRPr="00452175">
        <w:rPr>
          <w:szCs w:val="21"/>
        </w:rPr>
        <w:t>2 m</w:t>
      </w:r>
      <w:r w:rsidR="002962EB">
        <w:rPr>
          <w:rFonts w:hint="eastAsia"/>
          <w:szCs w:val="21"/>
        </w:rPr>
        <w:t>，当设在绿化带时，不宜小于</w:t>
      </w:r>
      <w:r w:rsidR="002962EB">
        <w:rPr>
          <w:rFonts w:hint="eastAsia"/>
          <w:szCs w:val="21"/>
        </w:rPr>
        <w:t>1</w:t>
      </w:r>
      <w:r w:rsidR="002962EB" w:rsidRPr="00452175">
        <w:rPr>
          <w:szCs w:val="21"/>
        </w:rPr>
        <w:t>m</w:t>
      </w:r>
      <w:r w:rsidR="002962EB" w:rsidRPr="00452175">
        <w:rPr>
          <w:szCs w:val="21"/>
        </w:rPr>
        <w:t>。</w:t>
      </w:r>
      <w:r w:rsidRPr="00452175">
        <w:rPr>
          <w:szCs w:val="21"/>
        </w:rPr>
        <w:t>当进风口与</w:t>
      </w:r>
      <w:r w:rsidR="009A154F" w:rsidRPr="00452175">
        <w:rPr>
          <w:rFonts w:hint="eastAsia"/>
          <w:szCs w:val="21"/>
        </w:rPr>
        <w:t>事故</w:t>
      </w:r>
      <w:r w:rsidRPr="00452175">
        <w:rPr>
          <w:szCs w:val="21"/>
        </w:rPr>
        <w:t>排风口设置在同一高度时，则前者应设置在上风侧，两者的水平间距应不小于</w:t>
      </w:r>
      <w:r w:rsidRPr="00452175">
        <w:rPr>
          <w:szCs w:val="21"/>
        </w:rPr>
        <w:t>20m</w:t>
      </w:r>
      <w:r w:rsidRPr="00452175">
        <w:rPr>
          <w:szCs w:val="21"/>
        </w:rPr>
        <w:t>。</w:t>
      </w:r>
    </w:p>
    <w:p w:rsidR="00DA3352" w:rsidRPr="005B209F" w:rsidRDefault="00DA3352" w:rsidP="00243A5C">
      <w:pPr>
        <w:adjustRightInd w:val="0"/>
        <w:snapToGrid w:val="0"/>
        <w:spacing w:line="360" w:lineRule="auto"/>
        <w:rPr>
          <w:szCs w:val="21"/>
        </w:rPr>
      </w:pPr>
      <w:r w:rsidRPr="00452175">
        <w:rPr>
          <w:rFonts w:ascii="黑体" w:eastAsia="黑体" w:hAnsi="黑体" w:hint="eastAsia"/>
          <w:szCs w:val="21"/>
        </w:rPr>
        <w:t>5.1</w:t>
      </w:r>
      <w:r w:rsidR="00817F2F" w:rsidRPr="00452175">
        <w:rPr>
          <w:rFonts w:ascii="黑体" w:eastAsia="黑体" w:hAnsi="黑体" w:hint="eastAsia"/>
          <w:szCs w:val="21"/>
        </w:rPr>
        <w:t>5</w:t>
      </w:r>
      <w:r w:rsidRPr="00452175">
        <w:rPr>
          <w:szCs w:val="21"/>
        </w:rPr>
        <w:t>处理有爆炸</w:t>
      </w:r>
      <w:r w:rsidR="009A154F" w:rsidRPr="00452175">
        <w:rPr>
          <w:rFonts w:hint="eastAsia"/>
          <w:szCs w:val="21"/>
        </w:rPr>
        <w:t>性</w:t>
      </w:r>
      <w:r w:rsidRPr="00452175">
        <w:rPr>
          <w:szCs w:val="21"/>
        </w:rPr>
        <w:t>粉尘的除尘器、排风机的设置应与其他普通型的风机、除尘器分开设置。净化或输送有爆炸危险粉尘的干式除尘器和过滤器应布置在系统的负压段上，除尘器、过滤</w:t>
      </w:r>
      <w:r w:rsidRPr="005B209F">
        <w:rPr>
          <w:szCs w:val="21"/>
        </w:rPr>
        <w:t>器或管道，均应设置泄压装置，并应符合</w:t>
      </w:r>
      <w:r w:rsidRPr="005B209F">
        <w:rPr>
          <w:szCs w:val="21"/>
        </w:rPr>
        <w:t>GB 50016</w:t>
      </w:r>
      <w:r w:rsidRPr="005B209F">
        <w:rPr>
          <w:szCs w:val="21"/>
        </w:rPr>
        <w:t>的其他要求。</w:t>
      </w:r>
    </w:p>
    <w:p w:rsidR="00DA3352" w:rsidRPr="005B209F" w:rsidRDefault="00F66544" w:rsidP="00243A5C">
      <w:pPr>
        <w:adjustRightInd w:val="0"/>
        <w:snapToGrid w:val="0"/>
        <w:spacing w:line="360" w:lineRule="auto"/>
        <w:rPr>
          <w:rFonts w:ascii="黑体" w:eastAsia="黑体" w:hAnsi="黑体"/>
          <w:szCs w:val="21"/>
        </w:rPr>
      </w:pPr>
      <w:r w:rsidRPr="00452175">
        <w:rPr>
          <w:rFonts w:ascii="黑体" w:eastAsia="黑体" w:hAnsi="黑体" w:hint="eastAsia"/>
          <w:szCs w:val="21"/>
        </w:rPr>
        <w:t>5.1</w:t>
      </w:r>
      <w:r w:rsidR="00817F2F" w:rsidRPr="00452175">
        <w:rPr>
          <w:rFonts w:ascii="黑体" w:eastAsia="黑体" w:hAnsi="黑体" w:hint="eastAsia"/>
          <w:szCs w:val="21"/>
        </w:rPr>
        <w:t>6</w:t>
      </w:r>
      <w:r w:rsidR="005B209F">
        <w:rPr>
          <w:rFonts w:ascii="黑体" w:eastAsia="黑体" w:hAnsi="黑体" w:hint="eastAsia"/>
          <w:szCs w:val="21"/>
        </w:rPr>
        <w:t xml:space="preserve"> </w:t>
      </w:r>
      <w:r w:rsidRPr="005B209F">
        <w:rPr>
          <w:rFonts w:hint="eastAsia"/>
          <w:szCs w:val="21"/>
        </w:rPr>
        <w:t>处理有爆炸</w:t>
      </w:r>
      <w:r w:rsidR="009A154F" w:rsidRPr="005B209F">
        <w:rPr>
          <w:rFonts w:hint="eastAsia"/>
          <w:szCs w:val="21"/>
        </w:rPr>
        <w:t>性</w:t>
      </w:r>
      <w:r w:rsidRPr="005B209F">
        <w:rPr>
          <w:rFonts w:hint="eastAsia"/>
          <w:szCs w:val="21"/>
        </w:rPr>
        <w:t>粉尘的除尘器、排风机的设置宜按单一粉尘分组布置。</w:t>
      </w:r>
    </w:p>
    <w:p w:rsidR="00F66544" w:rsidRPr="005B209F" w:rsidRDefault="00444992" w:rsidP="005B209F">
      <w:pPr>
        <w:adjustRightInd w:val="0"/>
        <w:snapToGrid w:val="0"/>
        <w:spacing w:line="360" w:lineRule="auto"/>
        <w:rPr>
          <w:szCs w:val="21"/>
        </w:rPr>
      </w:pPr>
      <w:r w:rsidRPr="00452175">
        <w:rPr>
          <w:rFonts w:ascii="黑体" w:eastAsia="黑体" w:hAnsi="黑体"/>
          <w:szCs w:val="21"/>
        </w:rPr>
        <w:t>5.1</w:t>
      </w:r>
      <w:r w:rsidR="00817F2F" w:rsidRPr="00452175">
        <w:rPr>
          <w:rFonts w:ascii="黑体" w:eastAsia="黑体" w:hAnsi="黑体" w:hint="eastAsia"/>
          <w:szCs w:val="21"/>
        </w:rPr>
        <w:t>7</w:t>
      </w:r>
      <w:r w:rsidRPr="005B209F">
        <w:rPr>
          <w:szCs w:val="21"/>
        </w:rPr>
        <w:t>涂装车间内应易于清扫且不</w:t>
      </w:r>
      <w:r w:rsidR="009A154F" w:rsidRPr="005B209F">
        <w:rPr>
          <w:rFonts w:hint="eastAsia"/>
          <w:szCs w:val="21"/>
        </w:rPr>
        <w:t>应</w:t>
      </w:r>
      <w:r w:rsidRPr="005B209F">
        <w:rPr>
          <w:szCs w:val="21"/>
        </w:rPr>
        <w:t>积水，作业场所的地面应平整防滑、不起火花，并配置冲洗地面的设施。</w:t>
      </w:r>
    </w:p>
    <w:p w:rsidR="007E3801" w:rsidRPr="005B209F" w:rsidRDefault="00F66544" w:rsidP="005B209F">
      <w:pPr>
        <w:adjustRightInd w:val="0"/>
        <w:snapToGrid w:val="0"/>
        <w:spacing w:line="360" w:lineRule="auto"/>
        <w:rPr>
          <w:szCs w:val="21"/>
        </w:rPr>
      </w:pPr>
      <w:r w:rsidRPr="00452175">
        <w:rPr>
          <w:rFonts w:ascii="黑体" w:eastAsia="黑体" w:hAnsi="黑体" w:hint="eastAsia"/>
          <w:szCs w:val="21"/>
        </w:rPr>
        <w:t>5.1</w:t>
      </w:r>
      <w:r w:rsidR="00817F2F" w:rsidRPr="00452175">
        <w:rPr>
          <w:rFonts w:ascii="黑体" w:eastAsia="黑体" w:hAnsi="黑体" w:hint="eastAsia"/>
          <w:szCs w:val="21"/>
        </w:rPr>
        <w:t>8</w:t>
      </w:r>
      <w:r w:rsidR="00444992" w:rsidRPr="005B209F">
        <w:rPr>
          <w:szCs w:val="21"/>
        </w:rPr>
        <w:t>经常有酸碱液流散或积聚的地面，宜采用耐腐蚀材料敷设，并设计地坪坡度，坡向</w:t>
      </w:r>
      <w:r w:rsidR="009A154F" w:rsidRPr="005B209F">
        <w:rPr>
          <w:rFonts w:hint="eastAsia"/>
          <w:szCs w:val="21"/>
        </w:rPr>
        <w:t>车间</w:t>
      </w:r>
      <w:r w:rsidR="00444992" w:rsidRPr="005B209F">
        <w:rPr>
          <w:szCs w:val="21"/>
        </w:rPr>
        <w:t>废水</w:t>
      </w:r>
      <w:r w:rsidR="009A154F" w:rsidRPr="005B209F">
        <w:rPr>
          <w:rFonts w:hint="eastAsia"/>
          <w:szCs w:val="21"/>
        </w:rPr>
        <w:t>收集</w:t>
      </w:r>
      <w:r w:rsidR="00444992" w:rsidRPr="005B209F">
        <w:rPr>
          <w:szCs w:val="21"/>
        </w:rPr>
        <w:t>系统</w:t>
      </w:r>
      <w:r w:rsidR="007F3A77" w:rsidRPr="005B209F">
        <w:rPr>
          <w:szCs w:val="21"/>
        </w:rPr>
        <w:t>。</w:t>
      </w:r>
    </w:p>
    <w:p w:rsidR="00CD540C" w:rsidRPr="00452175" w:rsidRDefault="00353FC6" w:rsidP="00243A5C">
      <w:pPr>
        <w:pStyle w:val="1"/>
        <w:spacing w:line="360" w:lineRule="auto"/>
        <w:rPr>
          <w:rFonts w:ascii="黑体" w:eastAsia="黑体"/>
          <w:b w:val="0"/>
          <w:sz w:val="21"/>
          <w:szCs w:val="21"/>
          <w:shd w:val="clear" w:color="auto" w:fill="FFFFFF"/>
        </w:rPr>
      </w:pPr>
      <w:bookmarkStart w:id="6" w:name="_Toc499837333"/>
      <w:r w:rsidRPr="00452175">
        <w:rPr>
          <w:rFonts w:ascii="黑体" w:eastAsia="黑体" w:hint="eastAsia"/>
          <w:b w:val="0"/>
          <w:sz w:val="21"/>
          <w:szCs w:val="21"/>
          <w:shd w:val="clear" w:color="auto" w:fill="FFFFFF"/>
        </w:rPr>
        <w:t>6</w:t>
      </w:r>
      <w:r w:rsidR="00444992" w:rsidRPr="00452175">
        <w:rPr>
          <w:rFonts w:ascii="黑体" w:eastAsia="黑体" w:hint="eastAsia"/>
          <w:b w:val="0"/>
          <w:sz w:val="21"/>
          <w:szCs w:val="21"/>
          <w:shd w:val="clear" w:color="auto" w:fill="FFFFFF"/>
        </w:rPr>
        <w:t>涂装设备安全</w:t>
      </w:r>
      <w:bookmarkEnd w:id="6"/>
    </w:p>
    <w:p w:rsidR="00444992" w:rsidRPr="00452175" w:rsidRDefault="00444992" w:rsidP="00243A5C">
      <w:pPr>
        <w:adjustRightInd w:val="0"/>
        <w:snapToGrid w:val="0"/>
        <w:spacing w:line="360" w:lineRule="auto"/>
      </w:pPr>
      <w:r w:rsidRPr="00452175">
        <w:rPr>
          <w:rFonts w:ascii="黑体" w:eastAsia="黑体" w:hAnsi="黑体"/>
          <w:szCs w:val="21"/>
        </w:rPr>
        <w:t>6.1</w:t>
      </w:r>
      <w:r w:rsidR="004A14D9" w:rsidRPr="00452175">
        <w:rPr>
          <w:rFonts w:hint="eastAsia"/>
        </w:rPr>
        <w:t>涂装设备设计应符合</w:t>
      </w:r>
      <w:r w:rsidR="004A14D9" w:rsidRPr="00452175">
        <w:t>GB 5083</w:t>
      </w:r>
      <w:r w:rsidR="004A14D9" w:rsidRPr="00452175">
        <w:t>、</w:t>
      </w:r>
      <w:r w:rsidR="004A14D9" w:rsidRPr="00452175">
        <w:t xml:space="preserve">GB </w:t>
      </w:r>
      <w:r w:rsidR="005D10A7" w:rsidRPr="00452175">
        <w:rPr>
          <w:rFonts w:hint="eastAsia"/>
        </w:rPr>
        <w:t>4064</w:t>
      </w:r>
      <w:r w:rsidR="005B58FE">
        <w:rPr>
          <w:rFonts w:hint="eastAsia"/>
        </w:rPr>
        <w:t>、</w:t>
      </w:r>
      <w:r w:rsidR="005B58FE">
        <w:t>AQ*</w:t>
      </w:r>
      <w:r w:rsidR="005B58FE">
        <w:rPr>
          <w:rFonts w:hint="eastAsia"/>
        </w:rPr>
        <w:t>*</w:t>
      </w:r>
      <w:r w:rsidR="005B58FE">
        <w:rPr>
          <w:rFonts w:hint="eastAsia"/>
        </w:rPr>
        <w:t>《涂装</w:t>
      </w:r>
      <w:r w:rsidR="005B58FE">
        <w:t>工程安全设计规范</w:t>
      </w:r>
      <w:r w:rsidR="005B58FE">
        <w:rPr>
          <w:rFonts w:hint="eastAsia"/>
        </w:rPr>
        <w:t>》</w:t>
      </w:r>
      <w:r w:rsidR="005D10A7" w:rsidRPr="00452175">
        <w:rPr>
          <w:rFonts w:hint="eastAsia"/>
        </w:rPr>
        <w:t>的通用安全要求和</w:t>
      </w:r>
      <w:r w:rsidR="004A14D9" w:rsidRPr="00452175">
        <w:t>涂</w:t>
      </w:r>
      <w:r w:rsidR="004A14D9" w:rsidRPr="00452175">
        <w:rPr>
          <w:rFonts w:hint="eastAsia"/>
        </w:rPr>
        <w:t>装作业安全规程的</w:t>
      </w:r>
      <w:r w:rsidR="005D10A7" w:rsidRPr="00452175">
        <w:rPr>
          <w:rFonts w:hint="eastAsia"/>
        </w:rPr>
        <w:t>专业安全</w:t>
      </w:r>
      <w:r w:rsidR="004A14D9" w:rsidRPr="00452175">
        <w:rPr>
          <w:rFonts w:hint="eastAsia"/>
        </w:rPr>
        <w:t>要求</w:t>
      </w:r>
      <w:r w:rsidRPr="00452175">
        <w:rPr>
          <w:szCs w:val="21"/>
        </w:rPr>
        <w:t>。</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6.2</w:t>
      </w:r>
      <w:r w:rsidRPr="00452175">
        <w:rPr>
          <w:szCs w:val="21"/>
        </w:rPr>
        <w:t>涂装设备器械应具有以下技术资料：</w:t>
      </w:r>
    </w:p>
    <w:p w:rsidR="00444992" w:rsidRPr="00452175" w:rsidRDefault="00A46C4D" w:rsidP="00243A5C">
      <w:pPr>
        <w:numPr>
          <w:ilvl w:val="0"/>
          <w:numId w:val="8"/>
        </w:numPr>
        <w:adjustRightInd w:val="0"/>
        <w:snapToGrid w:val="0"/>
        <w:spacing w:line="360" w:lineRule="auto"/>
        <w:ind w:left="0" w:firstLineChars="200" w:firstLine="420"/>
        <w:rPr>
          <w:szCs w:val="21"/>
        </w:rPr>
      </w:pPr>
      <w:r w:rsidRPr="00452175">
        <w:rPr>
          <w:rFonts w:hint="eastAsia"/>
          <w:szCs w:val="21"/>
        </w:rPr>
        <w:t>使用说明书（包括安全</w:t>
      </w:r>
      <w:r w:rsidR="005D10A7" w:rsidRPr="00452175">
        <w:rPr>
          <w:rFonts w:hint="eastAsia"/>
          <w:szCs w:val="21"/>
        </w:rPr>
        <w:t>说明</w:t>
      </w:r>
      <w:r w:rsidRPr="00452175">
        <w:rPr>
          <w:rFonts w:hint="eastAsia"/>
          <w:szCs w:val="21"/>
        </w:rPr>
        <w:t>）</w:t>
      </w:r>
      <w:r w:rsidR="00444992" w:rsidRPr="00452175">
        <w:rPr>
          <w:szCs w:val="21"/>
        </w:rPr>
        <w:t>；</w:t>
      </w:r>
    </w:p>
    <w:p w:rsidR="00444992" w:rsidRPr="00452175" w:rsidRDefault="00A46C4D" w:rsidP="00243A5C">
      <w:pPr>
        <w:numPr>
          <w:ilvl w:val="0"/>
          <w:numId w:val="8"/>
        </w:numPr>
        <w:adjustRightInd w:val="0"/>
        <w:snapToGrid w:val="0"/>
        <w:spacing w:line="360" w:lineRule="auto"/>
        <w:ind w:left="0" w:firstLineChars="200" w:firstLine="420"/>
        <w:rPr>
          <w:szCs w:val="21"/>
        </w:rPr>
      </w:pPr>
      <w:r w:rsidRPr="00452175">
        <w:rPr>
          <w:rFonts w:hint="eastAsia"/>
          <w:szCs w:val="21"/>
        </w:rPr>
        <w:t>完整的产品铭牌（名称、型号、</w:t>
      </w:r>
      <w:r w:rsidR="005D10A7" w:rsidRPr="00452175">
        <w:rPr>
          <w:rFonts w:hint="eastAsia"/>
          <w:szCs w:val="21"/>
        </w:rPr>
        <w:t>主要</w:t>
      </w:r>
      <w:r w:rsidRPr="00452175">
        <w:rPr>
          <w:rFonts w:hint="eastAsia"/>
          <w:szCs w:val="21"/>
        </w:rPr>
        <w:t>参数、制造厂名与地址、制造时间）</w:t>
      </w:r>
      <w:r w:rsidR="00444992" w:rsidRPr="00452175">
        <w:rPr>
          <w:szCs w:val="21"/>
        </w:rPr>
        <w:t>。</w:t>
      </w:r>
    </w:p>
    <w:p w:rsidR="00444992" w:rsidRPr="00452175" w:rsidRDefault="00444992" w:rsidP="00243A5C">
      <w:pPr>
        <w:adjustRightInd w:val="0"/>
        <w:snapToGrid w:val="0"/>
        <w:spacing w:line="360" w:lineRule="auto"/>
      </w:pPr>
      <w:r w:rsidRPr="00452175">
        <w:rPr>
          <w:rFonts w:ascii="黑体" w:eastAsia="黑体" w:hAnsi="黑体"/>
          <w:szCs w:val="21"/>
        </w:rPr>
        <w:t>6.3</w:t>
      </w:r>
      <w:r w:rsidR="00DA4DFD" w:rsidRPr="00452175">
        <w:rPr>
          <w:rFonts w:hAnsi="宋体"/>
        </w:rPr>
        <w:t>涂装前处理</w:t>
      </w:r>
      <w:r w:rsidR="00DA4DFD" w:rsidRPr="00452175">
        <w:rPr>
          <w:rFonts w:hAnsi="宋体" w:hint="eastAsia"/>
        </w:rPr>
        <w:t>工艺</w:t>
      </w:r>
      <w:r w:rsidR="00DA4DFD" w:rsidRPr="00452175">
        <w:rPr>
          <w:rFonts w:hAnsi="宋体"/>
        </w:rPr>
        <w:t>所涉及的</w:t>
      </w:r>
      <w:r w:rsidRPr="00452175">
        <w:rPr>
          <w:rFonts w:hAnsi="宋体"/>
        </w:rPr>
        <w:t>设备均应符</w:t>
      </w:r>
      <w:r w:rsidRPr="00452175">
        <w:t>合</w:t>
      </w:r>
      <w:r w:rsidRPr="00452175">
        <w:t>GB 7692</w:t>
      </w:r>
      <w:r w:rsidRPr="00452175">
        <w:rPr>
          <w:rFonts w:hAnsi="宋体"/>
        </w:rPr>
        <w:t>的要求。</w:t>
      </w:r>
    </w:p>
    <w:p w:rsidR="00444992" w:rsidRPr="00452175" w:rsidRDefault="00444992" w:rsidP="00243A5C">
      <w:pPr>
        <w:adjustRightInd w:val="0"/>
        <w:snapToGrid w:val="0"/>
        <w:spacing w:line="360" w:lineRule="auto"/>
      </w:pPr>
      <w:r w:rsidRPr="00452175">
        <w:rPr>
          <w:rFonts w:ascii="黑体" w:eastAsia="黑体" w:hAnsi="黑体"/>
          <w:szCs w:val="21"/>
        </w:rPr>
        <w:t>6.4</w:t>
      </w:r>
      <w:r w:rsidRPr="00452175">
        <w:rPr>
          <w:rFonts w:hAnsi="宋体"/>
        </w:rPr>
        <w:t>喷漆（粉）室及喷涂设备</w:t>
      </w:r>
    </w:p>
    <w:p w:rsidR="00444992" w:rsidRPr="00452175" w:rsidRDefault="00444992" w:rsidP="00243A5C">
      <w:pPr>
        <w:numPr>
          <w:ilvl w:val="0"/>
          <w:numId w:val="5"/>
        </w:numPr>
        <w:spacing w:line="360" w:lineRule="auto"/>
        <w:rPr>
          <w:spacing w:val="6"/>
          <w:shd w:val="clear" w:color="auto" w:fill="FFFFFF"/>
        </w:rPr>
      </w:pPr>
      <w:r w:rsidRPr="00452175">
        <w:rPr>
          <w:spacing w:val="6"/>
          <w:shd w:val="clear" w:color="auto" w:fill="FFFFFF"/>
        </w:rPr>
        <w:t>除特大型工件外，涂料的喷涂过程都应在喷漆（粉）室中进行。喷漆（粉）室通风应为有组织气流，其通风量必须同时满足防爆安全与职业卫生的要求，具体参数应符合</w:t>
      </w:r>
      <w:r w:rsidR="00A24270" w:rsidRPr="00452175">
        <w:rPr>
          <w:rFonts w:hint="eastAsia"/>
          <w:spacing w:val="6"/>
          <w:shd w:val="clear" w:color="auto" w:fill="FFFFFF"/>
        </w:rPr>
        <w:t>GB 12367</w:t>
      </w:r>
      <w:r w:rsidR="00A24270" w:rsidRPr="00452175">
        <w:rPr>
          <w:rFonts w:hint="eastAsia"/>
          <w:spacing w:val="6"/>
          <w:shd w:val="clear" w:color="auto" w:fill="FFFFFF"/>
        </w:rPr>
        <w:t>、</w:t>
      </w:r>
      <w:r w:rsidRPr="00452175">
        <w:rPr>
          <w:spacing w:val="6"/>
          <w:shd w:val="clear" w:color="auto" w:fill="FFFFFF"/>
        </w:rPr>
        <w:t>GB 14444</w:t>
      </w:r>
      <w:r w:rsidRPr="00452175">
        <w:rPr>
          <w:spacing w:val="6"/>
          <w:shd w:val="clear" w:color="auto" w:fill="FFFFFF"/>
        </w:rPr>
        <w:t>和</w:t>
      </w:r>
      <w:r w:rsidRPr="00452175">
        <w:rPr>
          <w:spacing w:val="6"/>
          <w:shd w:val="clear" w:color="auto" w:fill="FFFFFF"/>
        </w:rPr>
        <w:t>GB 15607</w:t>
      </w:r>
      <w:r w:rsidRPr="00452175">
        <w:rPr>
          <w:spacing w:val="6"/>
          <w:shd w:val="clear" w:color="auto" w:fill="FFFFFF"/>
        </w:rPr>
        <w:t>的规定；</w:t>
      </w:r>
    </w:p>
    <w:p w:rsidR="00444992" w:rsidRPr="00452175" w:rsidRDefault="00444992" w:rsidP="00243A5C">
      <w:pPr>
        <w:numPr>
          <w:ilvl w:val="0"/>
          <w:numId w:val="5"/>
        </w:numPr>
        <w:spacing w:line="360" w:lineRule="auto"/>
        <w:rPr>
          <w:spacing w:val="6"/>
          <w:shd w:val="clear" w:color="auto" w:fill="FFFFFF"/>
        </w:rPr>
      </w:pPr>
      <w:r w:rsidRPr="00452175">
        <w:rPr>
          <w:spacing w:val="6"/>
          <w:shd w:val="clear" w:color="auto" w:fill="FFFFFF"/>
        </w:rPr>
        <w:t>各种喷漆器具和进入喷漆（粉）室的喷涂设备、辅助装置，都应符合</w:t>
      </w:r>
      <w:r w:rsidRPr="00452175">
        <w:rPr>
          <w:spacing w:val="6"/>
          <w:shd w:val="clear" w:color="auto" w:fill="FFFFFF"/>
        </w:rPr>
        <w:t>GB50058</w:t>
      </w:r>
      <w:r w:rsidRPr="00452175">
        <w:rPr>
          <w:spacing w:val="6"/>
          <w:shd w:val="clear" w:color="auto" w:fill="FFFFFF"/>
        </w:rPr>
        <w:t>规定的爆炸性气体（粉尘）环境电气使用安全技术条件；</w:t>
      </w:r>
    </w:p>
    <w:p w:rsidR="00444992" w:rsidRPr="00452175" w:rsidRDefault="00444992" w:rsidP="00243A5C">
      <w:pPr>
        <w:numPr>
          <w:ilvl w:val="0"/>
          <w:numId w:val="5"/>
        </w:numPr>
        <w:spacing w:line="360" w:lineRule="auto"/>
        <w:rPr>
          <w:spacing w:val="6"/>
          <w:shd w:val="clear" w:color="auto" w:fill="FFFFFF"/>
        </w:rPr>
      </w:pPr>
      <w:r w:rsidRPr="00452175">
        <w:rPr>
          <w:spacing w:val="6"/>
          <w:shd w:val="clear" w:color="auto" w:fill="FFFFFF"/>
        </w:rPr>
        <w:t>静电喷漆区和静电喷粉区使用的手持式或自动式静电喷枪及其辅助装置的安全技术条件应符合</w:t>
      </w:r>
      <w:r w:rsidRPr="00452175">
        <w:rPr>
          <w:spacing w:val="6"/>
          <w:shd w:val="clear" w:color="auto" w:fill="FFFFFF"/>
        </w:rPr>
        <w:t>GB 14773</w:t>
      </w:r>
      <w:r w:rsidRPr="00452175">
        <w:rPr>
          <w:spacing w:val="6"/>
          <w:shd w:val="clear" w:color="auto" w:fill="FFFFFF"/>
        </w:rPr>
        <w:t>的要求。</w:t>
      </w:r>
    </w:p>
    <w:p w:rsidR="00A24270" w:rsidRPr="005B209F" w:rsidRDefault="00152990" w:rsidP="00243A5C">
      <w:pPr>
        <w:numPr>
          <w:ilvl w:val="0"/>
          <w:numId w:val="5"/>
        </w:numPr>
        <w:spacing w:line="360" w:lineRule="auto"/>
        <w:rPr>
          <w:spacing w:val="6"/>
          <w:shd w:val="clear" w:color="auto" w:fill="FFFFFF"/>
        </w:rPr>
      </w:pPr>
      <w:r w:rsidRPr="005B209F">
        <w:rPr>
          <w:rFonts w:hint="eastAsia"/>
        </w:rPr>
        <w:t>自动喷涂</w:t>
      </w:r>
      <w:r w:rsidRPr="005B209F">
        <w:t>设备</w:t>
      </w:r>
      <w:r w:rsidR="00010925" w:rsidRPr="005B209F">
        <w:rPr>
          <w:rFonts w:hint="eastAsia"/>
        </w:rPr>
        <w:t>的安全技术条件应符合</w:t>
      </w:r>
      <w:r w:rsidR="00010925" w:rsidRPr="005B209F">
        <w:rPr>
          <w:rFonts w:hAnsi="宋体"/>
          <w:szCs w:val="21"/>
        </w:rPr>
        <w:t>GB 11291</w:t>
      </w:r>
      <w:r w:rsidR="00010925" w:rsidRPr="005B209F">
        <w:rPr>
          <w:rFonts w:hAnsi="宋体" w:hint="eastAsia"/>
          <w:szCs w:val="21"/>
        </w:rPr>
        <w:t>、</w:t>
      </w:r>
      <w:r w:rsidR="00010925" w:rsidRPr="005B209F">
        <w:rPr>
          <w:rFonts w:hAnsi="宋体"/>
          <w:szCs w:val="21"/>
        </w:rPr>
        <w:t>GB 12367</w:t>
      </w:r>
      <w:r w:rsidR="00010925" w:rsidRPr="005B209F">
        <w:rPr>
          <w:rFonts w:hAnsi="宋体" w:hint="eastAsia"/>
          <w:szCs w:val="21"/>
        </w:rPr>
        <w:t>的规定。</w:t>
      </w:r>
    </w:p>
    <w:p w:rsidR="00444992" w:rsidRPr="00452175" w:rsidRDefault="00590D35" w:rsidP="00243A5C">
      <w:pPr>
        <w:adjustRightInd w:val="0"/>
        <w:snapToGrid w:val="0"/>
        <w:spacing w:line="360" w:lineRule="auto"/>
      </w:pPr>
      <w:r w:rsidRPr="00452175">
        <w:rPr>
          <w:rFonts w:ascii="黑体" w:eastAsia="黑体" w:hAnsi="黑体"/>
          <w:szCs w:val="21"/>
        </w:rPr>
        <w:t>6.</w:t>
      </w:r>
      <w:r w:rsidRPr="00452175">
        <w:rPr>
          <w:rFonts w:ascii="黑体" w:eastAsia="黑体" w:hAnsi="黑体" w:hint="eastAsia"/>
          <w:szCs w:val="21"/>
        </w:rPr>
        <w:t>5</w:t>
      </w:r>
      <w:r w:rsidR="00444992" w:rsidRPr="00452175">
        <w:rPr>
          <w:rFonts w:hAnsi="宋体"/>
        </w:rPr>
        <w:t>电泳涂漆设备的安全技术要求应符合《涂装作业安全规程电泳涂漆工艺安全》</w:t>
      </w:r>
      <w:r w:rsidR="00444992" w:rsidRPr="00452175">
        <w:rPr>
          <w:rFonts w:hAnsi="宋体"/>
          <w:szCs w:val="21"/>
        </w:rPr>
        <w:t>的规定。</w:t>
      </w:r>
    </w:p>
    <w:p w:rsidR="00444992" w:rsidRPr="00452175" w:rsidRDefault="00590D35" w:rsidP="00243A5C">
      <w:pPr>
        <w:adjustRightInd w:val="0"/>
        <w:snapToGrid w:val="0"/>
        <w:spacing w:line="360" w:lineRule="auto"/>
      </w:pPr>
      <w:r w:rsidRPr="00452175">
        <w:rPr>
          <w:rFonts w:ascii="黑体" w:eastAsia="黑体" w:hAnsi="黑体"/>
          <w:szCs w:val="21"/>
        </w:rPr>
        <w:lastRenderedPageBreak/>
        <w:t>6.</w:t>
      </w:r>
      <w:r w:rsidR="008438E6" w:rsidRPr="00452175">
        <w:rPr>
          <w:rFonts w:ascii="黑体" w:eastAsia="黑体" w:hAnsi="黑体" w:hint="eastAsia"/>
          <w:szCs w:val="21"/>
        </w:rPr>
        <w:t>6</w:t>
      </w:r>
      <w:r w:rsidR="00444992" w:rsidRPr="00452175">
        <w:t>涂层干燥、固化用烘干室等设备的安全技术要求应符合</w:t>
      </w:r>
      <w:r w:rsidR="00444992" w:rsidRPr="00452175">
        <w:rPr>
          <w:spacing w:val="6"/>
          <w:shd w:val="clear" w:color="auto" w:fill="FFFFFF"/>
        </w:rPr>
        <w:t>GB14443</w:t>
      </w:r>
      <w:r w:rsidR="00444992" w:rsidRPr="00452175">
        <w:rPr>
          <w:spacing w:val="6"/>
          <w:shd w:val="clear" w:color="auto" w:fill="FFFFFF"/>
        </w:rPr>
        <w:t>的</w:t>
      </w:r>
      <w:r w:rsidR="00444992" w:rsidRPr="00452175">
        <w:t>规定。</w:t>
      </w:r>
    </w:p>
    <w:p w:rsidR="00444992" w:rsidRPr="00452175" w:rsidRDefault="00590D35" w:rsidP="00243A5C">
      <w:pPr>
        <w:adjustRightInd w:val="0"/>
        <w:snapToGrid w:val="0"/>
        <w:spacing w:line="360" w:lineRule="auto"/>
      </w:pPr>
      <w:r w:rsidRPr="00452175">
        <w:rPr>
          <w:rFonts w:ascii="黑体" w:eastAsia="黑体" w:hAnsi="黑体"/>
          <w:szCs w:val="21"/>
        </w:rPr>
        <w:t>6.</w:t>
      </w:r>
      <w:r w:rsidR="008438E6" w:rsidRPr="00452175">
        <w:rPr>
          <w:rFonts w:ascii="黑体" w:eastAsia="黑体" w:hAnsi="黑体" w:hint="eastAsia"/>
          <w:szCs w:val="21"/>
        </w:rPr>
        <w:t>7</w:t>
      </w:r>
      <w:r w:rsidR="00444992" w:rsidRPr="00452175">
        <w:t>输送设备的安全技术要求应符</w:t>
      </w:r>
      <w:r w:rsidR="00444992" w:rsidRPr="00452175">
        <w:rPr>
          <w:spacing w:val="6"/>
          <w:shd w:val="clear" w:color="auto" w:fill="FFFFFF"/>
        </w:rPr>
        <w:t>合</w:t>
      </w:r>
      <w:r w:rsidR="00444992" w:rsidRPr="00452175">
        <w:rPr>
          <w:spacing w:val="6"/>
          <w:shd w:val="clear" w:color="auto" w:fill="FFFFFF"/>
        </w:rPr>
        <w:t>GB50270</w:t>
      </w:r>
      <w:r w:rsidR="00A24270" w:rsidRPr="00452175">
        <w:rPr>
          <w:rFonts w:hint="eastAsia"/>
          <w:spacing w:val="6"/>
          <w:shd w:val="clear" w:color="auto" w:fill="FFFFFF"/>
        </w:rPr>
        <w:t>、《涂装工程安全设计规范》</w:t>
      </w:r>
      <w:r w:rsidR="00444992" w:rsidRPr="00452175">
        <w:rPr>
          <w:spacing w:val="6"/>
          <w:shd w:val="clear" w:color="auto" w:fill="FFFFFF"/>
        </w:rPr>
        <w:t>的</w:t>
      </w:r>
      <w:r w:rsidR="00444992" w:rsidRPr="00452175">
        <w:t>规定。</w:t>
      </w:r>
    </w:p>
    <w:p w:rsidR="00CD540C" w:rsidRPr="00452175" w:rsidRDefault="008438E6" w:rsidP="00243A5C">
      <w:pPr>
        <w:adjustRightInd w:val="0"/>
        <w:snapToGrid w:val="0"/>
        <w:spacing w:line="360" w:lineRule="auto"/>
      </w:pPr>
      <w:r w:rsidRPr="00452175">
        <w:rPr>
          <w:rFonts w:ascii="黑体" w:eastAsia="黑体" w:hAnsi="黑体"/>
          <w:szCs w:val="21"/>
        </w:rPr>
        <w:t>6</w:t>
      </w:r>
      <w:r w:rsidRPr="00452175">
        <w:rPr>
          <w:rFonts w:ascii="黑体" w:eastAsia="黑体" w:hAnsi="黑体" w:hint="eastAsia"/>
          <w:szCs w:val="21"/>
        </w:rPr>
        <w:t>.8</w:t>
      </w:r>
      <w:r w:rsidR="00444992" w:rsidRPr="00452175">
        <w:t>废气净化处理设施安全</w:t>
      </w:r>
      <w:r w:rsidR="004536AF" w:rsidRPr="00452175">
        <w:t>技术</w:t>
      </w:r>
      <w:r w:rsidR="00444992" w:rsidRPr="00452175">
        <w:t>要求应符合</w:t>
      </w:r>
      <w:r w:rsidR="00444992" w:rsidRPr="00452175">
        <w:t>GB20101</w:t>
      </w:r>
      <w:r w:rsidR="00444992" w:rsidRPr="00452175">
        <w:t>的规定</w:t>
      </w:r>
      <w:r w:rsidR="00CD540C" w:rsidRPr="00452175">
        <w:t>。</w:t>
      </w:r>
    </w:p>
    <w:p w:rsidR="00A24270" w:rsidRPr="00452175" w:rsidRDefault="009A154F" w:rsidP="00243A5C">
      <w:pPr>
        <w:adjustRightInd w:val="0"/>
        <w:snapToGrid w:val="0"/>
        <w:spacing w:line="360" w:lineRule="auto"/>
      </w:pPr>
      <w:r w:rsidRPr="00452175">
        <w:rPr>
          <w:rFonts w:ascii="黑体" w:eastAsia="黑体" w:hAnsi="黑体" w:hint="eastAsia"/>
          <w:szCs w:val="21"/>
        </w:rPr>
        <w:t>6.9</w:t>
      </w:r>
      <w:r w:rsidRPr="00452175">
        <w:rPr>
          <w:rFonts w:hint="eastAsia"/>
        </w:rPr>
        <w:t>废水</w:t>
      </w:r>
      <w:r w:rsidR="00D21F6F" w:rsidRPr="00452175">
        <w:rPr>
          <w:rFonts w:hint="eastAsia"/>
        </w:rPr>
        <w:t>、危废</w:t>
      </w:r>
      <w:r w:rsidRPr="00452175">
        <w:rPr>
          <w:rFonts w:hint="eastAsia"/>
        </w:rPr>
        <w:t>处理设施</w:t>
      </w:r>
      <w:r w:rsidR="00D21F6F" w:rsidRPr="00452175">
        <w:rPr>
          <w:rFonts w:hint="eastAsia"/>
        </w:rPr>
        <w:t>的安全技术要求应符合《涂装工程安全设计规范》的规定。</w:t>
      </w:r>
    </w:p>
    <w:p w:rsidR="002F6E1E" w:rsidRPr="00452175" w:rsidRDefault="00243A5C" w:rsidP="00243A5C">
      <w:pPr>
        <w:pStyle w:val="1"/>
        <w:spacing w:line="360" w:lineRule="auto"/>
        <w:rPr>
          <w:rFonts w:ascii="黑体" w:eastAsia="黑体"/>
          <w:b w:val="0"/>
          <w:sz w:val="21"/>
          <w:szCs w:val="21"/>
          <w:shd w:val="clear" w:color="auto" w:fill="FFFFFF"/>
        </w:rPr>
      </w:pPr>
      <w:bookmarkStart w:id="7" w:name="_Toc499837334"/>
      <w:r w:rsidRPr="00452175">
        <w:rPr>
          <w:rFonts w:ascii="黑体" w:eastAsia="黑体" w:hint="eastAsia"/>
          <w:b w:val="0"/>
          <w:sz w:val="21"/>
          <w:szCs w:val="21"/>
          <w:shd w:val="clear" w:color="auto" w:fill="FFFFFF"/>
        </w:rPr>
        <w:t xml:space="preserve">7  </w:t>
      </w:r>
      <w:r w:rsidR="00444992" w:rsidRPr="00452175">
        <w:rPr>
          <w:rFonts w:ascii="黑体" w:eastAsia="黑体" w:hint="eastAsia"/>
          <w:b w:val="0"/>
          <w:sz w:val="21"/>
          <w:szCs w:val="21"/>
          <w:shd w:val="clear" w:color="auto" w:fill="FFFFFF"/>
        </w:rPr>
        <w:t>防火防爆</w:t>
      </w:r>
      <w:bookmarkEnd w:id="7"/>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7.1</w:t>
      </w:r>
      <w:r w:rsidRPr="00452175">
        <w:rPr>
          <w:rFonts w:ascii="Times New Roman" w:hAnsi="Times New Roman"/>
          <w:szCs w:val="21"/>
        </w:rPr>
        <w:t>涂装工程火灾危险性</w:t>
      </w:r>
      <w:r w:rsidR="00152990">
        <w:rPr>
          <w:rFonts w:ascii="Times New Roman" w:hAnsi="Times New Roman" w:hint="eastAsia"/>
          <w:szCs w:val="21"/>
        </w:rPr>
        <w:t>分类应</w:t>
      </w:r>
      <w:r w:rsidR="00152990">
        <w:rPr>
          <w:rFonts w:ascii="Times New Roman" w:hAnsi="Times New Roman"/>
          <w:szCs w:val="21"/>
        </w:rPr>
        <w:t>符合</w:t>
      </w:r>
      <w:r w:rsidRPr="00452175">
        <w:rPr>
          <w:rFonts w:ascii="Times New Roman" w:hAnsi="Times New Roman"/>
          <w:szCs w:val="21"/>
        </w:rPr>
        <w:t>GB 6514</w:t>
      </w:r>
      <w:r w:rsidR="00152990">
        <w:rPr>
          <w:rFonts w:ascii="Times New Roman" w:hAnsi="Times New Roman" w:hint="eastAsia"/>
          <w:szCs w:val="21"/>
        </w:rPr>
        <w:t>的规定</w:t>
      </w:r>
      <w:r w:rsidRPr="00452175">
        <w:rPr>
          <w:rFonts w:ascii="Times New Roman" w:hAnsi="Times New Roman"/>
          <w:szCs w:val="21"/>
        </w:rPr>
        <w:t>；涂漆区内及相邻场所的爆炸性气体环境危险按</w:t>
      </w:r>
      <w:r w:rsidRPr="00452175">
        <w:rPr>
          <w:rFonts w:ascii="Times New Roman" w:hAnsi="Times New Roman"/>
          <w:szCs w:val="21"/>
        </w:rPr>
        <w:t>GB 6514</w:t>
      </w:r>
      <w:r w:rsidRPr="00452175">
        <w:rPr>
          <w:rFonts w:ascii="Times New Roman" w:hAnsi="Times New Roman"/>
          <w:szCs w:val="21"/>
        </w:rPr>
        <w:t>分为</w:t>
      </w:r>
      <w:r w:rsidRPr="00452175">
        <w:rPr>
          <w:rFonts w:ascii="Times New Roman" w:hAnsi="Times New Roman"/>
          <w:szCs w:val="21"/>
        </w:rPr>
        <w:t>1</w:t>
      </w:r>
      <w:r w:rsidRPr="00452175">
        <w:rPr>
          <w:rFonts w:ascii="Times New Roman" w:hAnsi="Times New Roman"/>
          <w:szCs w:val="21"/>
        </w:rPr>
        <w:t>区、</w:t>
      </w:r>
      <w:r w:rsidRPr="00452175">
        <w:rPr>
          <w:rFonts w:ascii="Times New Roman" w:hAnsi="Times New Roman"/>
          <w:szCs w:val="21"/>
        </w:rPr>
        <w:t>2</w:t>
      </w:r>
      <w:r w:rsidRPr="00452175">
        <w:rPr>
          <w:rFonts w:ascii="Times New Roman" w:hAnsi="Times New Roman"/>
          <w:szCs w:val="21"/>
        </w:rPr>
        <w:t>区、非爆炸危险区域；喷粉区按</w:t>
      </w:r>
      <w:r w:rsidRPr="00452175">
        <w:rPr>
          <w:rFonts w:ascii="Times New Roman" w:hAnsi="Times New Roman"/>
          <w:szCs w:val="21"/>
        </w:rPr>
        <w:t>GB15607</w:t>
      </w:r>
      <w:r w:rsidRPr="00452175">
        <w:rPr>
          <w:rFonts w:ascii="Times New Roman" w:hAnsi="Times New Roman"/>
          <w:szCs w:val="21"/>
        </w:rPr>
        <w:t>和</w:t>
      </w:r>
      <w:r w:rsidRPr="00452175">
        <w:rPr>
          <w:rFonts w:ascii="Times New Roman" w:hAnsi="Times New Roman"/>
          <w:szCs w:val="21"/>
        </w:rPr>
        <w:t>GB50058</w:t>
      </w:r>
      <w:r w:rsidRPr="00452175">
        <w:rPr>
          <w:rFonts w:ascii="Times New Roman" w:hAnsi="Times New Roman"/>
          <w:szCs w:val="21"/>
        </w:rPr>
        <w:t>相对应的爆炸性粉尘环境区域分为</w:t>
      </w:r>
      <w:r w:rsidRPr="00452175">
        <w:rPr>
          <w:rFonts w:ascii="Times New Roman" w:hAnsi="Times New Roman"/>
          <w:szCs w:val="21"/>
        </w:rPr>
        <w:t>21</w:t>
      </w:r>
      <w:r w:rsidRPr="00452175">
        <w:rPr>
          <w:rFonts w:ascii="Times New Roman" w:hAnsi="Times New Roman"/>
          <w:szCs w:val="21"/>
        </w:rPr>
        <w:t>区、</w:t>
      </w:r>
      <w:r w:rsidRPr="00452175">
        <w:rPr>
          <w:rFonts w:ascii="Times New Roman" w:hAnsi="Times New Roman"/>
          <w:szCs w:val="21"/>
        </w:rPr>
        <w:t>22</w:t>
      </w:r>
      <w:r w:rsidRPr="00452175">
        <w:rPr>
          <w:rFonts w:ascii="Times New Roman" w:hAnsi="Times New Roman"/>
          <w:szCs w:val="21"/>
        </w:rPr>
        <w:t>区、非爆炸危险区域。</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7.2</w:t>
      </w:r>
      <w:r w:rsidRPr="00452175">
        <w:rPr>
          <w:rFonts w:ascii="Times New Roman" w:hAnsi="Times New Roman"/>
          <w:szCs w:val="21"/>
        </w:rPr>
        <w:t>存在危险量的可燃蒸汽、漆雾、粉尘和可燃残存物的</w:t>
      </w:r>
      <w:r w:rsidR="00152990">
        <w:rPr>
          <w:rFonts w:ascii="Times New Roman" w:hAnsi="Times New Roman" w:hint="eastAsia"/>
          <w:szCs w:val="21"/>
        </w:rPr>
        <w:t>涂装</w:t>
      </w:r>
      <w:r w:rsidR="00152990">
        <w:rPr>
          <w:rFonts w:ascii="Times New Roman" w:hAnsi="Times New Roman"/>
          <w:szCs w:val="21"/>
        </w:rPr>
        <w:t>作业场所</w:t>
      </w:r>
      <w:r w:rsidRPr="00452175">
        <w:rPr>
          <w:rFonts w:ascii="Times New Roman" w:hAnsi="Times New Roman"/>
          <w:szCs w:val="21"/>
        </w:rPr>
        <w:t>，应划为爆炸危险</w:t>
      </w:r>
      <w:r w:rsidRPr="00452175">
        <w:rPr>
          <w:rFonts w:ascii="Times New Roman" w:hAnsi="Times New Roman"/>
          <w:szCs w:val="21"/>
        </w:rPr>
        <w:t>1</w:t>
      </w:r>
      <w:r w:rsidRPr="00452175">
        <w:rPr>
          <w:rFonts w:ascii="Times New Roman" w:hAnsi="Times New Roman"/>
          <w:szCs w:val="21"/>
        </w:rPr>
        <w:t>区、</w:t>
      </w:r>
      <w:r w:rsidRPr="00452175">
        <w:rPr>
          <w:rFonts w:ascii="Times New Roman" w:hAnsi="Times New Roman"/>
          <w:szCs w:val="21"/>
        </w:rPr>
        <w:t>21</w:t>
      </w:r>
      <w:r w:rsidRPr="00452175">
        <w:rPr>
          <w:rFonts w:ascii="Times New Roman" w:hAnsi="Times New Roman"/>
          <w:szCs w:val="21"/>
        </w:rPr>
        <w:t>区，该区域</w:t>
      </w:r>
      <w:r w:rsidR="00B27A49" w:rsidRPr="00452175">
        <w:rPr>
          <w:rFonts w:ascii="Times New Roman" w:hAnsi="Times New Roman" w:hint="eastAsia"/>
          <w:szCs w:val="21"/>
        </w:rPr>
        <w:t>不</w:t>
      </w:r>
      <w:r w:rsidR="00DD3398" w:rsidRPr="00452175">
        <w:rPr>
          <w:rFonts w:ascii="Times New Roman" w:hAnsi="Times New Roman" w:hint="eastAsia"/>
          <w:szCs w:val="21"/>
        </w:rPr>
        <w:t>应</w:t>
      </w:r>
      <w:r w:rsidRPr="00452175">
        <w:rPr>
          <w:rFonts w:ascii="Times New Roman" w:hAnsi="Times New Roman"/>
          <w:szCs w:val="21"/>
        </w:rPr>
        <w:t>布置电气设备，如确需布置应</w:t>
      </w:r>
      <w:r w:rsidR="00152990">
        <w:rPr>
          <w:rFonts w:ascii="Times New Roman" w:hAnsi="Times New Roman" w:hint="eastAsia"/>
          <w:szCs w:val="21"/>
        </w:rPr>
        <w:t>符合</w:t>
      </w:r>
      <w:r w:rsidRPr="00452175">
        <w:rPr>
          <w:rFonts w:ascii="Times New Roman" w:hAnsi="Times New Roman"/>
          <w:szCs w:val="21"/>
        </w:rPr>
        <w:t>电气整体防爆要求。爆炸危险</w:t>
      </w:r>
      <w:r w:rsidRPr="00452175">
        <w:rPr>
          <w:rFonts w:ascii="Times New Roman" w:hAnsi="Times New Roman"/>
          <w:szCs w:val="21"/>
        </w:rPr>
        <w:t>1</w:t>
      </w:r>
      <w:r w:rsidRPr="00452175">
        <w:rPr>
          <w:rFonts w:ascii="Times New Roman" w:hAnsi="Times New Roman"/>
          <w:szCs w:val="21"/>
        </w:rPr>
        <w:t>区、</w:t>
      </w:r>
      <w:r w:rsidRPr="00452175">
        <w:rPr>
          <w:rFonts w:ascii="Times New Roman" w:hAnsi="Times New Roman"/>
          <w:szCs w:val="21"/>
        </w:rPr>
        <w:t>21</w:t>
      </w:r>
      <w:r w:rsidRPr="00452175">
        <w:rPr>
          <w:rFonts w:ascii="Times New Roman" w:hAnsi="Times New Roman"/>
          <w:szCs w:val="21"/>
        </w:rPr>
        <w:t>区</w:t>
      </w:r>
      <w:r w:rsidRPr="00452175">
        <w:rPr>
          <w:rFonts w:ascii="Times New Roman" w:hAnsi="Times New Roman"/>
        </w:rPr>
        <w:t>应设置安全报警装置并与自动灭火装置连锁。</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7.3</w:t>
      </w:r>
      <w:r w:rsidRPr="00452175">
        <w:rPr>
          <w:rFonts w:ascii="Times New Roman" w:hAnsi="Times New Roman"/>
          <w:szCs w:val="21"/>
        </w:rPr>
        <w:t>2</w:t>
      </w:r>
      <w:r w:rsidRPr="00452175">
        <w:rPr>
          <w:rFonts w:ascii="Times New Roman" w:hAnsi="Times New Roman"/>
          <w:szCs w:val="21"/>
        </w:rPr>
        <w:t>区、</w:t>
      </w:r>
      <w:r w:rsidRPr="00452175">
        <w:rPr>
          <w:rFonts w:ascii="Times New Roman" w:hAnsi="Times New Roman"/>
          <w:szCs w:val="21"/>
        </w:rPr>
        <w:t>22</w:t>
      </w:r>
      <w:r w:rsidRPr="00452175">
        <w:rPr>
          <w:rFonts w:ascii="Times New Roman" w:hAnsi="Times New Roman"/>
          <w:szCs w:val="21"/>
        </w:rPr>
        <w:t>区</w:t>
      </w:r>
      <w:r w:rsidR="0056014F">
        <w:rPr>
          <w:rFonts w:ascii="Times New Roman" w:hAnsi="Times New Roman" w:hint="eastAsia"/>
          <w:szCs w:val="21"/>
        </w:rPr>
        <w:t>内</w:t>
      </w:r>
      <w:r w:rsidRPr="00452175">
        <w:rPr>
          <w:rFonts w:ascii="Times New Roman" w:hAnsi="Times New Roman"/>
          <w:szCs w:val="21"/>
        </w:rPr>
        <w:t>应严格控制易燃物存量和可</w:t>
      </w:r>
      <w:r w:rsidRPr="00452175">
        <w:rPr>
          <w:rFonts w:ascii="Times New Roman" w:hAnsi="宋体"/>
          <w:szCs w:val="21"/>
        </w:rPr>
        <w:t>能产生明火的危险源。</w:t>
      </w:r>
    </w:p>
    <w:p w:rsidR="00B9485B" w:rsidRDefault="00444992">
      <w:pPr>
        <w:pStyle w:val="afd"/>
        <w:adjustRightInd w:val="0"/>
        <w:snapToGrid w:val="0"/>
        <w:spacing w:line="360" w:lineRule="auto"/>
        <w:rPr>
          <w:szCs w:val="21"/>
        </w:rPr>
      </w:pPr>
      <w:r w:rsidRPr="00452175">
        <w:rPr>
          <w:rFonts w:ascii="黑体" w:eastAsia="黑体" w:hAnsi="黑体"/>
          <w:szCs w:val="21"/>
        </w:rPr>
        <w:t>7.4</w:t>
      </w:r>
      <w:r w:rsidRPr="00452175">
        <w:rPr>
          <w:rFonts w:ascii="Times New Roman" w:hAnsi="宋体"/>
          <w:szCs w:val="21"/>
        </w:rPr>
        <w:t>涂装作业</w:t>
      </w:r>
      <w:r w:rsidR="00661334">
        <w:rPr>
          <w:rFonts w:ascii="Times New Roman" w:hAnsi="宋体" w:hint="eastAsia"/>
          <w:szCs w:val="21"/>
        </w:rPr>
        <w:t>场所的</w:t>
      </w:r>
      <w:r w:rsidRPr="00452175">
        <w:rPr>
          <w:rFonts w:ascii="Times New Roman" w:hAnsi="宋体"/>
          <w:szCs w:val="21"/>
        </w:rPr>
        <w:t>火灾危险区域应禁止一切明火</w:t>
      </w:r>
      <w:r w:rsidR="008275A5" w:rsidRPr="00452175">
        <w:rPr>
          <w:rFonts w:ascii="Times New Roman" w:hAnsi="宋体" w:hint="eastAsia"/>
          <w:szCs w:val="21"/>
        </w:rPr>
        <w:t>及</w:t>
      </w:r>
      <w:r w:rsidRPr="00452175">
        <w:rPr>
          <w:rFonts w:ascii="Times New Roman" w:hAnsi="宋体"/>
          <w:szCs w:val="21"/>
        </w:rPr>
        <w:t>外来火种进入</w:t>
      </w:r>
      <w:r w:rsidR="00661334">
        <w:rPr>
          <w:rFonts w:ascii="Times New Roman" w:hAnsi="宋体" w:hint="eastAsia"/>
          <w:szCs w:val="21"/>
        </w:rPr>
        <w:t>；</w:t>
      </w:r>
      <w:r w:rsidR="00661334">
        <w:rPr>
          <w:rFonts w:ascii="Times New Roman" w:hAnsi="宋体"/>
          <w:szCs w:val="21"/>
        </w:rPr>
        <w:t>维修保养动火时应</w:t>
      </w:r>
      <w:r w:rsidR="00661334">
        <w:rPr>
          <w:rFonts w:ascii="Times New Roman" w:hAnsi="宋体" w:hint="eastAsia"/>
          <w:szCs w:val="21"/>
        </w:rPr>
        <w:t>履行</w:t>
      </w:r>
      <w:r w:rsidR="00661334">
        <w:rPr>
          <w:rFonts w:ascii="Times New Roman" w:hAnsi="宋体"/>
          <w:szCs w:val="21"/>
        </w:rPr>
        <w:t>审批手续</w:t>
      </w:r>
      <w:r w:rsidR="00661334">
        <w:rPr>
          <w:rFonts w:ascii="Times New Roman" w:hAnsi="宋体" w:hint="eastAsia"/>
          <w:szCs w:val="21"/>
        </w:rPr>
        <w:t>。</w:t>
      </w:r>
    </w:p>
    <w:p w:rsidR="008275A5" w:rsidRPr="00452175" w:rsidRDefault="008275A5" w:rsidP="00243A5C">
      <w:pPr>
        <w:adjustRightInd w:val="0"/>
        <w:snapToGrid w:val="0"/>
        <w:spacing w:line="360" w:lineRule="auto"/>
        <w:rPr>
          <w:szCs w:val="21"/>
        </w:rPr>
      </w:pPr>
      <w:r w:rsidRPr="00452175">
        <w:rPr>
          <w:rFonts w:ascii="黑体" w:eastAsia="黑体" w:hAnsi="黑体" w:hint="eastAsia"/>
          <w:szCs w:val="21"/>
        </w:rPr>
        <w:t xml:space="preserve">7.6 </w:t>
      </w:r>
      <w:r w:rsidRPr="00452175">
        <w:rPr>
          <w:rFonts w:hint="eastAsia"/>
        </w:rPr>
        <w:t>疏散门</w:t>
      </w:r>
      <w:r w:rsidR="00894458">
        <w:rPr>
          <w:rFonts w:hint="eastAsia"/>
        </w:rPr>
        <w:t>净</w:t>
      </w:r>
      <w:r w:rsidRPr="00452175">
        <w:rPr>
          <w:rFonts w:hint="eastAsia"/>
        </w:rPr>
        <w:t>宽度不宜小于</w:t>
      </w:r>
      <w:r w:rsidRPr="00452175">
        <w:rPr>
          <w:rFonts w:hint="eastAsia"/>
        </w:rPr>
        <w:t>0.</w:t>
      </w:r>
      <w:r w:rsidR="00894458">
        <w:t>9</w:t>
      </w:r>
      <w:r w:rsidR="00894458" w:rsidRPr="00452175">
        <w:rPr>
          <w:rFonts w:hint="eastAsia"/>
        </w:rPr>
        <w:t>m</w:t>
      </w:r>
      <w:r w:rsidRPr="00452175">
        <w:rPr>
          <w:rFonts w:hint="eastAsia"/>
        </w:rPr>
        <w:t>；疏散</w:t>
      </w:r>
      <w:r w:rsidR="00441521" w:rsidRPr="00452175">
        <w:rPr>
          <w:rFonts w:hint="eastAsia"/>
        </w:rPr>
        <w:t>通道</w:t>
      </w:r>
      <w:r w:rsidRPr="00452175">
        <w:rPr>
          <w:rFonts w:hint="eastAsia"/>
        </w:rPr>
        <w:t>的净宽不宜小于</w:t>
      </w:r>
      <w:r w:rsidRPr="00452175">
        <w:rPr>
          <w:rFonts w:hint="eastAsia"/>
        </w:rPr>
        <w:t>1.4m</w:t>
      </w:r>
      <w:r w:rsidRPr="00452175">
        <w:rPr>
          <w:rFonts w:hint="eastAsia"/>
        </w:rPr>
        <w:t>。</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7.</w:t>
      </w:r>
      <w:r w:rsidR="008275A5" w:rsidRPr="00452175">
        <w:rPr>
          <w:rFonts w:ascii="黑体" w:eastAsia="黑体" w:hAnsi="黑体" w:hint="eastAsia"/>
          <w:szCs w:val="21"/>
        </w:rPr>
        <w:t>7</w:t>
      </w:r>
      <w:r w:rsidRPr="00452175">
        <w:rPr>
          <w:rFonts w:ascii="Times New Roman" w:hAnsi="宋体"/>
          <w:szCs w:val="21"/>
        </w:rPr>
        <w:t>涂装作业场所应正确分区布置工艺路线，采取必要的隔断、隔离设施，并注意防火间距和防火分</w:t>
      </w:r>
      <w:r w:rsidR="004536AF" w:rsidRPr="00452175">
        <w:rPr>
          <w:rFonts w:ascii="Times New Roman" w:hAnsi="宋体" w:hint="eastAsia"/>
          <w:szCs w:val="21"/>
        </w:rPr>
        <w:t>隔</w:t>
      </w:r>
      <w:r w:rsidRPr="00452175">
        <w:rPr>
          <w:rFonts w:ascii="Times New Roman" w:hAnsi="宋体"/>
          <w:szCs w:val="21"/>
        </w:rPr>
        <w:t>。</w:t>
      </w:r>
    </w:p>
    <w:p w:rsidR="00444992" w:rsidRPr="00452175" w:rsidRDefault="00444992" w:rsidP="00243A5C">
      <w:pPr>
        <w:adjustRightInd w:val="0"/>
        <w:snapToGrid w:val="0"/>
        <w:spacing w:line="360" w:lineRule="auto"/>
      </w:pPr>
      <w:r w:rsidRPr="00452175">
        <w:rPr>
          <w:rFonts w:ascii="黑体" w:eastAsia="黑体" w:hAnsi="黑体"/>
          <w:szCs w:val="21"/>
        </w:rPr>
        <w:t>7.</w:t>
      </w:r>
      <w:r w:rsidR="008275A5" w:rsidRPr="00452175">
        <w:rPr>
          <w:rFonts w:ascii="黑体" w:eastAsia="黑体" w:hAnsi="黑体" w:hint="eastAsia"/>
          <w:szCs w:val="21"/>
        </w:rPr>
        <w:t>8</w:t>
      </w:r>
      <w:r w:rsidRPr="00452175">
        <w:rPr>
          <w:rFonts w:hAnsi="宋体"/>
          <w:szCs w:val="21"/>
        </w:rPr>
        <w:t>涂装作业场所的</w:t>
      </w:r>
      <w:r w:rsidRPr="00452175">
        <w:rPr>
          <w:rFonts w:hAnsi="宋体"/>
        </w:rPr>
        <w:t>集中空调管线在进入火灾危险区前应设置防火阀。</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7.</w:t>
      </w:r>
      <w:r w:rsidR="008275A5" w:rsidRPr="00452175">
        <w:rPr>
          <w:rFonts w:ascii="黑体" w:eastAsia="黑体" w:hAnsi="黑体" w:hint="eastAsia"/>
          <w:szCs w:val="21"/>
        </w:rPr>
        <w:t>9</w:t>
      </w:r>
      <w:r w:rsidRPr="00452175">
        <w:rPr>
          <w:rFonts w:ascii="Times New Roman" w:hAnsi="Times New Roman"/>
          <w:szCs w:val="21"/>
        </w:rPr>
        <w:t>使用喷漆、烘干两用设备应符合</w:t>
      </w:r>
      <w:r w:rsidRPr="00452175">
        <w:rPr>
          <w:rFonts w:ascii="Times New Roman" w:hAnsi="Times New Roman"/>
          <w:szCs w:val="21"/>
        </w:rPr>
        <w:t>GB 14443</w:t>
      </w:r>
      <w:r w:rsidRPr="00452175">
        <w:rPr>
          <w:rFonts w:ascii="Times New Roman" w:hAnsi="Times New Roman"/>
          <w:szCs w:val="21"/>
        </w:rPr>
        <w:t>和</w:t>
      </w:r>
      <w:r w:rsidRPr="00452175">
        <w:rPr>
          <w:rFonts w:ascii="Times New Roman" w:hAnsi="Times New Roman"/>
          <w:szCs w:val="21"/>
        </w:rPr>
        <w:t>GB 14444</w:t>
      </w:r>
      <w:r w:rsidRPr="00452175">
        <w:rPr>
          <w:rFonts w:ascii="Times New Roman" w:hAnsi="Times New Roman"/>
          <w:szCs w:val="21"/>
        </w:rPr>
        <w:t>的要求。</w:t>
      </w:r>
    </w:p>
    <w:p w:rsidR="00444992" w:rsidRPr="005B209F" w:rsidRDefault="00444992" w:rsidP="00243A5C">
      <w:pPr>
        <w:pStyle w:val="afd"/>
        <w:adjustRightInd w:val="0"/>
        <w:snapToGrid w:val="0"/>
        <w:spacing w:line="360" w:lineRule="auto"/>
        <w:rPr>
          <w:rFonts w:ascii="Times New Roman" w:hAnsi="宋体"/>
          <w:szCs w:val="21"/>
        </w:rPr>
      </w:pPr>
      <w:r w:rsidRPr="00452175">
        <w:rPr>
          <w:rFonts w:ascii="黑体" w:eastAsia="黑体" w:hAnsi="黑体"/>
          <w:szCs w:val="21"/>
        </w:rPr>
        <w:t>7.</w:t>
      </w:r>
      <w:r w:rsidR="008275A5" w:rsidRPr="00452175">
        <w:rPr>
          <w:rFonts w:ascii="黑体" w:eastAsia="黑体" w:hAnsi="黑体" w:hint="eastAsia"/>
          <w:szCs w:val="21"/>
        </w:rPr>
        <w:t>10</w:t>
      </w:r>
      <w:r w:rsidRPr="00452175">
        <w:rPr>
          <w:rFonts w:ascii="Times New Roman" w:hAnsi="宋体"/>
          <w:szCs w:val="21"/>
        </w:rPr>
        <w:t>流平</w:t>
      </w:r>
      <w:r w:rsidR="004972E5">
        <w:rPr>
          <w:rFonts w:ascii="Times New Roman" w:hAnsi="宋体" w:hint="eastAsia"/>
          <w:szCs w:val="21"/>
        </w:rPr>
        <w:t>段</w:t>
      </w:r>
      <w:r w:rsidRPr="00452175">
        <w:rPr>
          <w:rFonts w:ascii="Times New Roman" w:hAnsi="宋体"/>
          <w:szCs w:val="21"/>
        </w:rPr>
        <w:t>、滴漆</w:t>
      </w:r>
      <w:r w:rsidR="004972E5">
        <w:rPr>
          <w:rFonts w:ascii="Times New Roman" w:hAnsi="宋体" w:hint="eastAsia"/>
          <w:szCs w:val="21"/>
        </w:rPr>
        <w:t>段</w:t>
      </w:r>
      <w:r w:rsidR="00FF227B">
        <w:rPr>
          <w:rFonts w:ascii="Times New Roman" w:hAnsi="宋体" w:hint="eastAsia"/>
          <w:szCs w:val="21"/>
        </w:rPr>
        <w:t>、</w:t>
      </w:r>
      <w:r w:rsidR="004536AF" w:rsidRPr="00452175">
        <w:rPr>
          <w:rFonts w:ascii="Times New Roman" w:hAnsi="宋体" w:hint="eastAsia"/>
          <w:szCs w:val="21"/>
        </w:rPr>
        <w:t>滴蜡区</w:t>
      </w:r>
      <w:r w:rsidRPr="00452175">
        <w:rPr>
          <w:rFonts w:ascii="Times New Roman" w:hAnsi="宋体"/>
          <w:szCs w:val="21"/>
        </w:rPr>
        <w:t>应</w:t>
      </w:r>
      <w:r w:rsidR="00CE4EB2" w:rsidRPr="00452175">
        <w:rPr>
          <w:rFonts w:ascii="Times New Roman" w:hAnsi="宋体"/>
          <w:szCs w:val="21"/>
        </w:rPr>
        <w:t>设</w:t>
      </w:r>
      <w:r w:rsidR="00CE4EB2" w:rsidRPr="00452175">
        <w:rPr>
          <w:rFonts w:ascii="Times New Roman" w:hAnsi="宋体" w:hint="eastAsia"/>
          <w:szCs w:val="21"/>
        </w:rPr>
        <w:t>置</w:t>
      </w:r>
      <w:r w:rsidRPr="00452175">
        <w:rPr>
          <w:rFonts w:ascii="Times New Roman" w:hAnsi="宋体"/>
          <w:szCs w:val="21"/>
        </w:rPr>
        <w:t>局部强制排风。</w:t>
      </w:r>
    </w:p>
    <w:p w:rsidR="005B209F" w:rsidRDefault="00444992" w:rsidP="00243A5C">
      <w:pPr>
        <w:spacing w:line="360" w:lineRule="auto"/>
        <w:rPr>
          <w:spacing w:val="6"/>
          <w:shd w:val="clear" w:color="auto" w:fill="FFFFFF"/>
        </w:rPr>
      </w:pPr>
      <w:r w:rsidRPr="00452175">
        <w:rPr>
          <w:rFonts w:ascii="黑体" w:eastAsia="黑体" w:hAnsi="黑体"/>
          <w:szCs w:val="21"/>
        </w:rPr>
        <w:t>7.1</w:t>
      </w:r>
      <w:r w:rsidR="008275A5" w:rsidRPr="00452175">
        <w:rPr>
          <w:rFonts w:ascii="黑体" w:eastAsia="黑体" w:hAnsi="黑体" w:hint="eastAsia"/>
          <w:szCs w:val="21"/>
        </w:rPr>
        <w:t>1</w:t>
      </w:r>
      <w:r w:rsidR="004536AF" w:rsidRPr="00452175">
        <w:rPr>
          <w:rFonts w:hint="eastAsia"/>
          <w:szCs w:val="21"/>
        </w:rPr>
        <w:t>受</w:t>
      </w:r>
      <w:r w:rsidRPr="00452175">
        <w:rPr>
          <w:szCs w:val="21"/>
        </w:rPr>
        <w:t>限空间内的涂装作业应符合</w:t>
      </w:r>
      <w:r w:rsidR="004536AF" w:rsidRPr="00452175">
        <w:rPr>
          <w:rFonts w:hint="eastAsia"/>
        </w:rPr>
        <w:t>国家相关标准规定</w:t>
      </w:r>
      <w:r w:rsidR="00380C98" w:rsidRPr="00452175">
        <w:rPr>
          <w:spacing w:val="6"/>
          <w:shd w:val="clear" w:color="auto" w:fill="FFFFFF"/>
        </w:rPr>
        <w:t>。</w:t>
      </w:r>
    </w:p>
    <w:p w:rsidR="00E07A04" w:rsidRPr="00452175" w:rsidRDefault="00E07A04" w:rsidP="00243A5C">
      <w:pPr>
        <w:spacing w:line="360" w:lineRule="auto"/>
        <w:rPr>
          <w:spacing w:val="6"/>
          <w:shd w:val="clear" w:color="auto" w:fill="FFFFFF"/>
        </w:rPr>
      </w:pPr>
      <w:r w:rsidRPr="00452175">
        <w:rPr>
          <w:rFonts w:ascii="黑体" w:eastAsia="黑体" w:hAnsi="黑体" w:hint="eastAsia"/>
          <w:szCs w:val="21"/>
        </w:rPr>
        <w:t>7.12</w:t>
      </w:r>
      <w:r w:rsidRPr="00452175">
        <w:rPr>
          <w:rFonts w:hint="eastAsia"/>
          <w:szCs w:val="21"/>
        </w:rPr>
        <w:t>涂装作业场所</w:t>
      </w:r>
      <w:r w:rsidR="00983656" w:rsidRPr="00452175">
        <w:rPr>
          <w:rFonts w:hint="eastAsia"/>
          <w:szCs w:val="21"/>
        </w:rPr>
        <w:t>消防器材的配置</w:t>
      </w:r>
      <w:r w:rsidRPr="00452175">
        <w:rPr>
          <w:rFonts w:hint="eastAsia"/>
          <w:szCs w:val="21"/>
        </w:rPr>
        <w:t>应</w:t>
      </w:r>
      <w:r w:rsidR="00983656" w:rsidRPr="00452175">
        <w:rPr>
          <w:rFonts w:hint="eastAsia"/>
          <w:szCs w:val="21"/>
        </w:rPr>
        <w:t>符合</w:t>
      </w:r>
      <w:r w:rsidRPr="00452175">
        <w:rPr>
          <w:rFonts w:hint="eastAsia"/>
          <w:szCs w:val="21"/>
        </w:rPr>
        <w:t>GB 50140</w:t>
      </w:r>
      <w:r w:rsidR="00983656" w:rsidRPr="00452175">
        <w:rPr>
          <w:rFonts w:hint="eastAsia"/>
          <w:szCs w:val="21"/>
        </w:rPr>
        <w:t>、</w:t>
      </w:r>
      <w:r w:rsidR="00983656" w:rsidRPr="00452175">
        <w:rPr>
          <w:rFonts w:hint="eastAsia"/>
          <w:szCs w:val="21"/>
        </w:rPr>
        <w:t>GB 50444</w:t>
      </w:r>
      <w:r w:rsidR="00983656" w:rsidRPr="00452175">
        <w:rPr>
          <w:rFonts w:hint="eastAsia"/>
          <w:szCs w:val="21"/>
        </w:rPr>
        <w:t>的相关规定。</w:t>
      </w:r>
    </w:p>
    <w:p w:rsidR="00353FC6" w:rsidRPr="00452175" w:rsidRDefault="00CD540C" w:rsidP="00243A5C">
      <w:pPr>
        <w:pStyle w:val="1"/>
        <w:spacing w:line="360" w:lineRule="auto"/>
        <w:rPr>
          <w:rFonts w:ascii="黑体" w:eastAsia="黑体"/>
          <w:b w:val="0"/>
          <w:sz w:val="21"/>
          <w:szCs w:val="21"/>
          <w:shd w:val="clear" w:color="auto" w:fill="FFFFFF"/>
        </w:rPr>
      </w:pPr>
      <w:bookmarkStart w:id="8" w:name="_Toc499837335"/>
      <w:r w:rsidRPr="00452175">
        <w:rPr>
          <w:rFonts w:ascii="黑体" w:eastAsia="黑体" w:hint="eastAsia"/>
          <w:b w:val="0"/>
          <w:sz w:val="21"/>
          <w:szCs w:val="21"/>
          <w:shd w:val="clear" w:color="auto" w:fill="FFFFFF"/>
        </w:rPr>
        <w:t xml:space="preserve">8  </w:t>
      </w:r>
      <w:r w:rsidR="00444992" w:rsidRPr="00452175">
        <w:rPr>
          <w:rFonts w:ascii="黑体" w:eastAsia="黑体" w:hint="eastAsia"/>
          <w:b w:val="0"/>
          <w:sz w:val="21"/>
          <w:szCs w:val="21"/>
          <w:shd w:val="clear" w:color="auto" w:fill="FFFFFF"/>
        </w:rPr>
        <w:t>电气安全</w:t>
      </w:r>
      <w:bookmarkEnd w:id="8"/>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8.1</w:t>
      </w:r>
      <w:r w:rsidRPr="00452175">
        <w:rPr>
          <w:rFonts w:ascii="Times New Roman" w:hAnsi="宋体"/>
          <w:szCs w:val="21"/>
        </w:rPr>
        <w:t>涂装作业场内的</w:t>
      </w:r>
      <w:r w:rsidR="004536AF" w:rsidRPr="00452175">
        <w:rPr>
          <w:rFonts w:ascii="Times New Roman" w:hAnsi="宋体" w:hint="eastAsia"/>
          <w:szCs w:val="21"/>
        </w:rPr>
        <w:t>电气设施</w:t>
      </w:r>
      <w:r w:rsidRPr="00452175">
        <w:rPr>
          <w:rFonts w:ascii="Times New Roman" w:hAnsi="宋体"/>
          <w:szCs w:val="21"/>
        </w:rPr>
        <w:t>应符合整体防爆的要求。</w:t>
      </w:r>
    </w:p>
    <w:p w:rsidR="00444992" w:rsidRPr="00452175" w:rsidRDefault="00444992" w:rsidP="00243A5C">
      <w:pPr>
        <w:pStyle w:val="afd"/>
        <w:adjustRightInd w:val="0"/>
        <w:snapToGrid w:val="0"/>
        <w:spacing w:line="360" w:lineRule="auto"/>
        <w:rPr>
          <w:rFonts w:ascii="Times New Roman" w:hAnsi="Times New Roman"/>
        </w:rPr>
      </w:pPr>
      <w:r w:rsidRPr="00452175">
        <w:rPr>
          <w:rFonts w:ascii="黑体" w:eastAsia="黑体" w:hAnsi="黑体"/>
          <w:szCs w:val="21"/>
        </w:rPr>
        <w:t>8.2</w:t>
      </w:r>
      <w:r w:rsidRPr="00452175">
        <w:rPr>
          <w:rFonts w:ascii="Times New Roman" w:hAnsi="Times New Roman"/>
        </w:rPr>
        <w:t>爆炸危险等级为</w:t>
      </w:r>
      <w:r w:rsidRPr="00452175">
        <w:rPr>
          <w:rFonts w:ascii="Times New Roman" w:hAnsi="Times New Roman"/>
          <w:szCs w:val="21"/>
        </w:rPr>
        <w:t>1</w:t>
      </w:r>
      <w:r w:rsidRPr="00452175">
        <w:rPr>
          <w:rFonts w:ascii="Times New Roman" w:hAnsi="Times New Roman"/>
          <w:szCs w:val="21"/>
        </w:rPr>
        <w:t>区、</w:t>
      </w:r>
      <w:r w:rsidRPr="00452175">
        <w:rPr>
          <w:rFonts w:ascii="Times New Roman" w:hAnsi="Times New Roman"/>
          <w:szCs w:val="21"/>
        </w:rPr>
        <w:t>21</w:t>
      </w:r>
      <w:r w:rsidRPr="00452175">
        <w:rPr>
          <w:rFonts w:ascii="Times New Roman" w:hAnsi="Times New Roman"/>
          <w:szCs w:val="21"/>
        </w:rPr>
        <w:t>区</w:t>
      </w:r>
      <w:r w:rsidRPr="00452175">
        <w:rPr>
          <w:rFonts w:ascii="Times New Roman" w:hAnsi="Times New Roman"/>
        </w:rPr>
        <w:t>的涂装作业场所内，电动机、变压器</w:t>
      </w:r>
      <w:r w:rsidR="004536AF" w:rsidRPr="00452175">
        <w:rPr>
          <w:rFonts w:ascii="Times New Roman" w:hAnsi="Times New Roman" w:hint="eastAsia"/>
        </w:rPr>
        <w:t>应</w:t>
      </w:r>
      <w:r w:rsidRPr="00452175">
        <w:rPr>
          <w:rFonts w:ascii="Times New Roman" w:hAnsi="Times New Roman"/>
        </w:rPr>
        <w:t>按顺序选用隔爆、正压、增安型。</w:t>
      </w:r>
      <w:r w:rsidRPr="00452175">
        <w:rPr>
          <w:rFonts w:ascii="Times New Roman" w:hAnsi="Times New Roman"/>
          <w:szCs w:val="21"/>
        </w:rPr>
        <w:t>2</w:t>
      </w:r>
      <w:r w:rsidRPr="00452175">
        <w:rPr>
          <w:rFonts w:ascii="Times New Roman" w:hAnsi="Times New Roman"/>
          <w:szCs w:val="21"/>
        </w:rPr>
        <w:t>区、</w:t>
      </w:r>
      <w:r w:rsidRPr="00452175">
        <w:rPr>
          <w:rFonts w:ascii="Times New Roman" w:hAnsi="Times New Roman"/>
          <w:szCs w:val="21"/>
        </w:rPr>
        <w:t>22</w:t>
      </w:r>
      <w:r w:rsidRPr="00452175">
        <w:rPr>
          <w:rFonts w:ascii="Times New Roman" w:hAnsi="Times New Roman"/>
          <w:szCs w:val="21"/>
        </w:rPr>
        <w:t>区</w:t>
      </w:r>
      <w:r w:rsidR="001D7006" w:rsidRPr="00452175">
        <w:rPr>
          <w:rFonts w:ascii="Times New Roman" w:hAnsi="Times New Roman" w:hint="eastAsia"/>
          <w:szCs w:val="21"/>
        </w:rPr>
        <w:t>应</w:t>
      </w:r>
      <w:r w:rsidR="001D7006" w:rsidRPr="00452175">
        <w:rPr>
          <w:rFonts w:ascii="Times New Roman" w:hAnsi="Times New Roman"/>
          <w:szCs w:val="21"/>
        </w:rPr>
        <w:t>选</w:t>
      </w:r>
      <w:r w:rsidRPr="00452175">
        <w:rPr>
          <w:rFonts w:ascii="Times New Roman" w:hAnsi="Times New Roman"/>
          <w:szCs w:val="21"/>
        </w:rPr>
        <w:t>用</w:t>
      </w:r>
      <w:r w:rsidRPr="00452175">
        <w:rPr>
          <w:rFonts w:ascii="Times New Roman" w:hAnsi="Times New Roman"/>
        </w:rPr>
        <w:t>无火花型电动机和充油型变压器。</w:t>
      </w:r>
    </w:p>
    <w:p w:rsidR="00444992" w:rsidRPr="00452175" w:rsidRDefault="00444992" w:rsidP="00243A5C">
      <w:pPr>
        <w:pStyle w:val="afd"/>
        <w:adjustRightInd w:val="0"/>
        <w:snapToGrid w:val="0"/>
        <w:spacing w:line="360" w:lineRule="auto"/>
        <w:rPr>
          <w:rFonts w:ascii="Times New Roman" w:hAnsi="Times New Roman"/>
        </w:rPr>
      </w:pPr>
      <w:r w:rsidRPr="00452175">
        <w:rPr>
          <w:rFonts w:ascii="黑体" w:eastAsia="黑体" w:hAnsi="黑体"/>
          <w:szCs w:val="21"/>
        </w:rPr>
        <w:t>8.3</w:t>
      </w:r>
      <w:r w:rsidRPr="00452175">
        <w:rPr>
          <w:rFonts w:ascii="Times New Roman" w:hAnsi="宋体"/>
          <w:szCs w:val="21"/>
        </w:rPr>
        <w:t>有防爆要求场所的</w:t>
      </w:r>
      <w:r w:rsidRPr="00452175">
        <w:rPr>
          <w:rFonts w:ascii="Times New Roman" w:hAnsi="宋体"/>
        </w:rPr>
        <w:t>开关、空气断路器、二次启动用空气控制器以及配电盘宜采用隔爆型；操作用小开关宜采用正压（充油）型；操作盘和控制盘宜采用正压型；接线盒应采用隔爆型。</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8.4</w:t>
      </w:r>
      <w:r w:rsidRPr="00452175">
        <w:rPr>
          <w:rFonts w:ascii="Times New Roman" w:hAnsi="宋体"/>
          <w:szCs w:val="21"/>
        </w:rPr>
        <w:t>有防爆要求场所的照明灯具，固定式白炽灯和固定式荧光灯以及指示灯应采用隔爆型或增安型。信号报警装置应采用正压型或增安型，半导体整流器则应采用正压型。</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lastRenderedPageBreak/>
        <w:t>8.5</w:t>
      </w:r>
      <w:r w:rsidRPr="00452175">
        <w:rPr>
          <w:rFonts w:ascii="Times New Roman" w:hAnsi="Times New Roman"/>
          <w:szCs w:val="21"/>
        </w:rPr>
        <w:t>有防爆要求场所的控制电线宜用铜芯铠装，截面在</w:t>
      </w:r>
      <w:r w:rsidRPr="00452175">
        <w:rPr>
          <w:rFonts w:ascii="Times New Roman" w:hAnsi="Times New Roman"/>
          <w:szCs w:val="21"/>
        </w:rPr>
        <w:t>1.5mm</w:t>
      </w:r>
      <w:r w:rsidRPr="00452175">
        <w:rPr>
          <w:rFonts w:ascii="Times New Roman" w:hAnsi="Times New Roman"/>
          <w:szCs w:val="21"/>
          <w:vertAlign w:val="superscript"/>
        </w:rPr>
        <w:t>2</w:t>
      </w:r>
      <w:r w:rsidRPr="00452175">
        <w:rPr>
          <w:rFonts w:ascii="Times New Roman" w:hAnsi="Times New Roman"/>
          <w:szCs w:val="21"/>
        </w:rPr>
        <w:t>以上，接线盒则应采用隔爆型或增安型。</w:t>
      </w:r>
    </w:p>
    <w:p w:rsidR="00CF74A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8.6</w:t>
      </w:r>
      <w:r w:rsidRPr="00452175">
        <w:rPr>
          <w:rFonts w:ascii="Times New Roman" w:hAnsi="Times New Roman"/>
          <w:szCs w:val="21"/>
        </w:rPr>
        <w:t>确定为</w:t>
      </w:r>
      <w:r w:rsidRPr="00452175">
        <w:rPr>
          <w:rFonts w:ascii="Times New Roman" w:hAnsi="Times New Roman"/>
          <w:szCs w:val="21"/>
        </w:rPr>
        <w:t>1</w:t>
      </w:r>
      <w:r w:rsidRPr="00452175">
        <w:rPr>
          <w:rFonts w:ascii="Times New Roman" w:hAnsi="Times New Roman"/>
          <w:szCs w:val="21"/>
        </w:rPr>
        <w:t>区和</w:t>
      </w:r>
      <w:r w:rsidRPr="00452175">
        <w:rPr>
          <w:rFonts w:ascii="Times New Roman" w:hAnsi="Times New Roman"/>
          <w:szCs w:val="21"/>
        </w:rPr>
        <w:t>2</w:t>
      </w:r>
      <w:r w:rsidRPr="00452175">
        <w:rPr>
          <w:rFonts w:ascii="Times New Roman" w:hAnsi="Times New Roman"/>
          <w:szCs w:val="21"/>
        </w:rPr>
        <w:t>区爆炸危险等级的涂装作业区的各种电气设备的金属外壳均应可靠接地。除照明装置外的其它电气设备均应采用专用接地线，任何接地线不得利用输送易燃物质的管道。</w:t>
      </w:r>
    </w:p>
    <w:p w:rsidR="00444992" w:rsidRPr="00452175" w:rsidRDefault="00CF74A2" w:rsidP="00243A5C">
      <w:pPr>
        <w:pStyle w:val="afd"/>
        <w:adjustRightInd w:val="0"/>
        <w:snapToGrid w:val="0"/>
        <w:spacing w:line="360" w:lineRule="auto"/>
        <w:rPr>
          <w:rFonts w:ascii="Times New Roman" w:hAnsi="Times New Roman"/>
          <w:szCs w:val="21"/>
        </w:rPr>
      </w:pPr>
      <w:r w:rsidRPr="00452175">
        <w:rPr>
          <w:rFonts w:ascii="黑体" w:eastAsia="黑体" w:hAnsi="黑体" w:hint="eastAsia"/>
          <w:szCs w:val="21"/>
        </w:rPr>
        <w:t>8.7</w:t>
      </w:r>
      <w:r w:rsidR="00444992" w:rsidRPr="00452175">
        <w:rPr>
          <w:rFonts w:ascii="Times New Roman" w:hAnsi="Times New Roman"/>
          <w:szCs w:val="21"/>
        </w:rPr>
        <w:t>接地干线宜在不同方向至少两次与接地体相连。</w:t>
      </w:r>
    </w:p>
    <w:p w:rsidR="00444992" w:rsidRPr="00452175" w:rsidRDefault="00444992" w:rsidP="00243A5C">
      <w:pPr>
        <w:pStyle w:val="afd"/>
        <w:adjustRightInd w:val="0"/>
        <w:snapToGrid w:val="0"/>
        <w:spacing w:line="360" w:lineRule="auto"/>
        <w:rPr>
          <w:rFonts w:ascii="Times New Roman" w:hAnsi="Times New Roman"/>
          <w:szCs w:val="21"/>
        </w:rPr>
      </w:pPr>
      <w:r w:rsidRPr="00452175">
        <w:rPr>
          <w:rFonts w:ascii="黑体" w:eastAsia="黑体" w:hAnsi="黑体"/>
          <w:szCs w:val="21"/>
        </w:rPr>
        <w:t>8.</w:t>
      </w:r>
      <w:r w:rsidR="00CF74A2" w:rsidRPr="00452175">
        <w:rPr>
          <w:rFonts w:ascii="黑体" w:eastAsia="黑体" w:hAnsi="黑体" w:hint="eastAsia"/>
          <w:szCs w:val="21"/>
        </w:rPr>
        <w:t>8</w:t>
      </w:r>
      <w:r w:rsidRPr="00452175">
        <w:rPr>
          <w:rFonts w:ascii="Times New Roman" w:hAnsi="Times New Roman"/>
          <w:szCs w:val="21"/>
        </w:rPr>
        <w:t>接地线与接地体的连接应采用焊接</w:t>
      </w:r>
      <w:r w:rsidR="00183E1F" w:rsidRPr="00452175">
        <w:rPr>
          <w:rFonts w:ascii="Times New Roman" w:hAnsi="Times New Roman" w:hint="eastAsia"/>
          <w:szCs w:val="21"/>
        </w:rPr>
        <w:t>。</w:t>
      </w:r>
      <w:r w:rsidRPr="00452175">
        <w:rPr>
          <w:rFonts w:ascii="Times New Roman" w:hAnsi="Times New Roman"/>
          <w:szCs w:val="21"/>
        </w:rPr>
        <w:t>接地体垂直敷设</w:t>
      </w:r>
      <w:r w:rsidR="00CF74A2" w:rsidRPr="00452175">
        <w:rPr>
          <w:rFonts w:ascii="Times New Roman" w:hAnsi="Times New Roman" w:hint="eastAsia"/>
          <w:szCs w:val="21"/>
        </w:rPr>
        <w:t>时</w:t>
      </w:r>
      <w:r w:rsidRPr="00452175">
        <w:rPr>
          <w:rFonts w:ascii="Times New Roman" w:hAnsi="Times New Roman"/>
          <w:szCs w:val="21"/>
        </w:rPr>
        <w:t>，深入地面</w:t>
      </w:r>
      <w:r w:rsidR="00CF74A2" w:rsidRPr="00452175">
        <w:rPr>
          <w:rFonts w:ascii="Times New Roman" w:hAnsi="Times New Roman"/>
          <w:szCs w:val="21"/>
        </w:rPr>
        <w:t>应</w:t>
      </w:r>
      <w:r w:rsidRPr="00452175">
        <w:rPr>
          <w:rFonts w:ascii="Times New Roman" w:hAnsi="Times New Roman"/>
          <w:szCs w:val="21"/>
        </w:rPr>
        <w:t>不小于</w:t>
      </w:r>
      <w:r w:rsidRPr="00452175">
        <w:rPr>
          <w:rFonts w:ascii="Times New Roman" w:hAnsi="Times New Roman"/>
          <w:szCs w:val="21"/>
        </w:rPr>
        <w:t>2m</w:t>
      </w:r>
      <w:r w:rsidRPr="00452175">
        <w:rPr>
          <w:rFonts w:ascii="Times New Roman" w:hAnsi="Times New Roman"/>
          <w:szCs w:val="21"/>
        </w:rPr>
        <w:t>，水平</w:t>
      </w:r>
      <w:r w:rsidRPr="005B209F">
        <w:rPr>
          <w:rFonts w:ascii="Times New Roman" w:hAnsi="Times New Roman"/>
          <w:szCs w:val="21"/>
        </w:rPr>
        <w:t>敷设时，埋设深度</w:t>
      </w:r>
      <w:r w:rsidR="00CF74A2" w:rsidRPr="005B209F">
        <w:rPr>
          <w:rFonts w:ascii="Times New Roman" w:hAnsi="Times New Roman" w:hint="eastAsia"/>
          <w:szCs w:val="21"/>
        </w:rPr>
        <w:t>应</w:t>
      </w:r>
      <w:r w:rsidRPr="005B209F">
        <w:rPr>
          <w:rFonts w:ascii="Times New Roman" w:hAnsi="Times New Roman"/>
          <w:szCs w:val="21"/>
        </w:rPr>
        <w:t>不小于</w:t>
      </w:r>
      <w:r w:rsidR="008F57E0" w:rsidRPr="005B209F">
        <w:rPr>
          <w:rFonts w:ascii="Times New Roman" w:hAnsi="Times New Roman" w:hint="eastAsia"/>
          <w:szCs w:val="21"/>
        </w:rPr>
        <w:t>0</w:t>
      </w:r>
      <w:r w:rsidRPr="005B209F">
        <w:rPr>
          <w:rFonts w:ascii="Times New Roman" w:hAnsi="Times New Roman"/>
          <w:szCs w:val="21"/>
        </w:rPr>
        <w:t>.6m</w:t>
      </w:r>
      <w:r w:rsidRPr="005B209F">
        <w:rPr>
          <w:rFonts w:ascii="Times New Roman" w:hAnsi="Times New Roman"/>
          <w:szCs w:val="21"/>
        </w:rPr>
        <w:t>，并应与建筑物相距</w:t>
      </w:r>
      <w:r w:rsidR="00010925" w:rsidRPr="005B209F">
        <w:rPr>
          <w:rFonts w:ascii="Times New Roman" w:hAnsi="Times New Roman"/>
          <w:szCs w:val="21"/>
        </w:rPr>
        <w:t>1.5m</w:t>
      </w:r>
      <w:r w:rsidRPr="005B209F">
        <w:rPr>
          <w:rFonts w:ascii="Times New Roman" w:hAnsi="Times New Roman"/>
          <w:szCs w:val="21"/>
        </w:rPr>
        <w:t>以上。</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8.</w:t>
      </w:r>
      <w:r w:rsidR="00CF74A2" w:rsidRPr="00452175">
        <w:rPr>
          <w:rFonts w:ascii="黑体" w:eastAsia="黑体" w:hAnsi="黑体" w:hint="eastAsia"/>
          <w:szCs w:val="21"/>
        </w:rPr>
        <w:t>9</w:t>
      </w:r>
      <w:r w:rsidRPr="00452175">
        <w:rPr>
          <w:szCs w:val="21"/>
        </w:rPr>
        <w:t>正常情况下，连续或经常存在爆炸混合物的场所和喷漆室内部</w:t>
      </w:r>
      <w:r w:rsidR="00DD3398" w:rsidRPr="00452175">
        <w:rPr>
          <w:szCs w:val="21"/>
        </w:rPr>
        <w:t>不</w:t>
      </w:r>
      <w:r w:rsidR="00DD3398" w:rsidRPr="00452175">
        <w:rPr>
          <w:rFonts w:hint="eastAsia"/>
          <w:szCs w:val="21"/>
        </w:rPr>
        <w:t>应</w:t>
      </w:r>
      <w:r w:rsidRPr="00452175">
        <w:rPr>
          <w:szCs w:val="21"/>
        </w:rPr>
        <w:t>设置电气设备。但由于测量</w:t>
      </w:r>
      <w:r w:rsidR="00CF74A2" w:rsidRPr="00452175">
        <w:rPr>
          <w:rFonts w:hint="eastAsia"/>
          <w:szCs w:val="21"/>
        </w:rPr>
        <w:t>、</w:t>
      </w:r>
      <w:r w:rsidRPr="00452175">
        <w:rPr>
          <w:szCs w:val="21"/>
        </w:rPr>
        <w:t>维修或控制要求不得不设置电气设备，则应按</w:t>
      </w:r>
      <w:r w:rsidRPr="00452175">
        <w:rPr>
          <w:szCs w:val="21"/>
        </w:rPr>
        <w:t>GB 50058</w:t>
      </w:r>
      <w:r w:rsidRPr="00452175">
        <w:rPr>
          <w:szCs w:val="21"/>
        </w:rPr>
        <w:t>规定的防爆要求安装。</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8.</w:t>
      </w:r>
      <w:r w:rsidR="00CF74A2" w:rsidRPr="00452175">
        <w:rPr>
          <w:rFonts w:ascii="黑体" w:eastAsia="黑体" w:hAnsi="黑体" w:hint="eastAsia"/>
          <w:szCs w:val="21"/>
        </w:rPr>
        <w:t>10</w:t>
      </w:r>
      <w:r w:rsidRPr="00452175">
        <w:rPr>
          <w:rFonts w:hAnsi="宋体"/>
          <w:szCs w:val="21"/>
        </w:rPr>
        <w:t>在涂装作业的爆炸危险场所内，</w:t>
      </w:r>
      <w:r w:rsidRPr="00452175">
        <w:rPr>
          <w:szCs w:val="21"/>
        </w:rPr>
        <w:t>接地设计技术规程不作规定</w:t>
      </w:r>
      <w:r w:rsidRPr="00452175">
        <w:rPr>
          <w:rFonts w:hAnsi="宋体"/>
          <w:szCs w:val="21"/>
        </w:rPr>
        <w:t>的以下部分应接地。</w:t>
      </w:r>
    </w:p>
    <w:p w:rsidR="00444992" w:rsidRPr="00452175" w:rsidRDefault="00444992" w:rsidP="00243A5C">
      <w:pPr>
        <w:numPr>
          <w:ilvl w:val="0"/>
          <w:numId w:val="10"/>
        </w:numPr>
        <w:adjustRightInd w:val="0"/>
        <w:snapToGrid w:val="0"/>
        <w:spacing w:line="360" w:lineRule="auto"/>
        <w:ind w:left="0" w:firstLineChars="200" w:firstLine="420"/>
        <w:rPr>
          <w:szCs w:val="21"/>
        </w:rPr>
      </w:pPr>
      <w:r w:rsidRPr="00452175">
        <w:rPr>
          <w:szCs w:val="21"/>
        </w:rPr>
        <w:t>不良导电地面处，</w:t>
      </w:r>
      <w:r w:rsidRPr="00452175">
        <w:rPr>
          <w:szCs w:val="21"/>
        </w:rPr>
        <w:t>380V</w:t>
      </w:r>
      <w:r w:rsidRPr="00452175">
        <w:rPr>
          <w:szCs w:val="21"/>
        </w:rPr>
        <w:t>及以下电气设备的正常不带电的金属外壳。</w:t>
      </w:r>
    </w:p>
    <w:p w:rsidR="00444992" w:rsidRPr="00452175" w:rsidRDefault="00444992" w:rsidP="00243A5C">
      <w:pPr>
        <w:numPr>
          <w:ilvl w:val="0"/>
          <w:numId w:val="10"/>
        </w:numPr>
        <w:adjustRightInd w:val="0"/>
        <w:snapToGrid w:val="0"/>
        <w:spacing w:line="360" w:lineRule="auto"/>
        <w:ind w:left="0" w:firstLineChars="200" w:firstLine="420"/>
        <w:rPr>
          <w:szCs w:val="21"/>
        </w:rPr>
      </w:pPr>
      <w:r w:rsidRPr="00452175">
        <w:rPr>
          <w:szCs w:val="21"/>
        </w:rPr>
        <w:t>干燥环境下，</w:t>
      </w:r>
      <w:r w:rsidRPr="00452175">
        <w:rPr>
          <w:szCs w:val="21"/>
        </w:rPr>
        <w:t>110V</w:t>
      </w:r>
      <w:r w:rsidRPr="00452175">
        <w:rPr>
          <w:szCs w:val="21"/>
        </w:rPr>
        <w:t>及以下的正常不带电的电气设备金属外壳。</w:t>
      </w:r>
    </w:p>
    <w:p w:rsidR="00591431" w:rsidRPr="00452175" w:rsidRDefault="00444992" w:rsidP="00243A5C">
      <w:pPr>
        <w:numPr>
          <w:ilvl w:val="0"/>
          <w:numId w:val="10"/>
        </w:numPr>
        <w:adjustRightInd w:val="0"/>
        <w:snapToGrid w:val="0"/>
        <w:spacing w:line="360" w:lineRule="auto"/>
        <w:ind w:left="0" w:firstLineChars="200" w:firstLine="420"/>
        <w:rPr>
          <w:szCs w:val="21"/>
        </w:rPr>
      </w:pPr>
      <w:r w:rsidRPr="00452175">
        <w:rPr>
          <w:rFonts w:hAnsi="宋体"/>
          <w:szCs w:val="21"/>
        </w:rPr>
        <w:t>安装在已接地的金属结构上的电气设备</w:t>
      </w:r>
      <w:r w:rsidRPr="00452175">
        <w:rPr>
          <w:spacing w:val="6"/>
          <w:shd w:val="clear" w:color="auto" w:fill="FFFFFF"/>
        </w:rPr>
        <w:t>。</w:t>
      </w:r>
    </w:p>
    <w:p w:rsidR="002F6E1E" w:rsidRPr="00452175" w:rsidRDefault="00CD540C" w:rsidP="00243A5C">
      <w:pPr>
        <w:pStyle w:val="1"/>
        <w:spacing w:line="360" w:lineRule="auto"/>
        <w:rPr>
          <w:rFonts w:ascii="黑体" w:eastAsia="黑体"/>
          <w:b w:val="0"/>
          <w:sz w:val="21"/>
          <w:szCs w:val="21"/>
          <w:shd w:val="clear" w:color="auto" w:fill="FFFFFF"/>
        </w:rPr>
      </w:pPr>
      <w:bookmarkStart w:id="9" w:name="_Toc499837336"/>
      <w:r w:rsidRPr="00452175">
        <w:rPr>
          <w:rFonts w:ascii="黑体" w:eastAsia="黑体" w:hint="eastAsia"/>
          <w:b w:val="0"/>
          <w:sz w:val="21"/>
          <w:szCs w:val="21"/>
          <w:shd w:val="clear" w:color="auto" w:fill="FFFFFF"/>
        </w:rPr>
        <w:t>9</w:t>
      </w:r>
      <w:r w:rsidR="00444992" w:rsidRPr="00452175">
        <w:rPr>
          <w:rFonts w:ascii="黑体" w:eastAsia="黑体" w:hint="eastAsia"/>
          <w:b w:val="0"/>
          <w:sz w:val="21"/>
          <w:szCs w:val="21"/>
          <w:shd w:val="clear" w:color="auto" w:fill="FFFFFF"/>
        </w:rPr>
        <w:t>防雷防静电</w:t>
      </w:r>
      <w:bookmarkEnd w:id="9"/>
    </w:p>
    <w:p w:rsidR="00444992" w:rsidRPr="00452175" w:rsidRDefault="00444992" w:rsidP="00243A5C">
      <w:pPr>
        <w:adjustRightInd w:val="0"/>
        <w:snapToGrid w:val="0"/>
        <w:spacing w:line="360" w:lineRule="auto"/>
        <w:rPr>
          <w:szCs w:val="21"/>
        </w:rPr>
      </w:pPr>
      <w:r w:rsidRPr="00452175">
        <w:rPr>
          <w:rFonts w:ascii="黑体" w:eastAsia="黑体" w:hAnsi="黑体"/>
          <w:szCs w:val="21"/>
        </w:rPr>
        <w:t>9.1</w:t>
      </w:r>
      <w:r w:rsidRPr="00452175">
        <w:rPr>
          <w:szCs w:val="21"/>
        </w:rPr>
        <w:t>高大厂房应有防直击雷的设施，精密电气设备、控制系统应有防感应雷的设施，其检测指标应达到</w:t>
      </w:r>
      <w:r w:rsidRPr="00452175">
        <w:rPr>
          <w:szCs w:val="21"/>
        </w:rPr>
        <w:t>GB50057</w:t>
      </w:r>
      <w:r w:rsidRPr="00452175">
        <w:rPr>
          <w:szCs w:val="21"/>
        </w:rPr>
        <w:t>的规定。</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9.2</w:t>
      </w:r>
      <w:r w:rsidRPr="00452175">
        <w:rPr>
          <w:rFonts w:hAnsi="宋体"/>
          <w:szCs w:val="21"/>
        </w:rPr>
        <w:t>在火灾、爆炸危险区域内</w:t>
      </w:r>
      <w:r w:rsidR="00802864" w:rsidRPr="00452175">
        <w:rPr>
          <w:rFonts w:hAnsi="宋体"/>
          <w:szCs w:val="21"/>
        </w:rPr>
        <w:t>不应</w:t>
      </w:r>
      <w:r w:rsidRPr="00452175">
        <w:rPr>
          <w:rFonts w:hAnsi="宋体"/>
          <w:szCs w:val="21"/>
        </w:rPr>
        <w:t>设置或进入电磁波辐射性设备、设施、工具，以及易发生静电放电的物体。</w:t>
      </w:r>
    </w:p>
    <w:p w:rsidR="00444992" w:rsidRPr="00452175" w:rsidRDefault="00444992" w:rsidP="00243A5C">
      <w:pPr>
        <w:adjustRightInd w:val="0"/>
        <w:snapToGrid w:val="0"/>
        <w:spacing w:line="360" w:lineRule="auto"/>
        <w:rPr>
          <w:szCs w:val="21"/>
        </w:rPr>
      </w:pPr>
      <w:r w:rsidRPr="00452175">
        <w:rPr>
          <w:rFonts w:ascii="黑体" w:eastAsia="黑体" w:hAnsi="黑体"/>
          <w:szCs w:val="21"/>
        </w:rPr>
        <w:t>9.3</w:t>
      </w:r>
      <w:r w:rsidRPr="00452175">
        <w:rPr>
          <w:rFonts w:hAnsi="宋体"/>
          <w:szCs w:val="21"/>
        </w:rPr>
        <w:t>涂装作</w:t>
      </w:r>
      <w:r w:rsidRPr="00452175">
        <w:rPr>
          <w:szCs w:val="21"/>
        </w:rPr>
        <w:t>业场所内的工艺管线、排风管道及易燃易爆物料储存设备等应作可靠的防静电接地。</w:t>
      </w:r>
      <w:r w:rsidR="005279E1" w:rsidRPr="00452175">
        <w:rPr>
          <w:rFonts w:hint="eastAsia"/>
          <w:szCs w:val="21"/>
        </w:rPr>
        <w:t>静电接地系统静电接地</w:t>
      </w:r>
      <w:r w:rsidRPr="00452175">
        <w:rPr>
          <w:szCs w:val="21"/>
        </w:rPr>
        <w:t>电阻值</w:t>
      </w:r>
      <w:r w:rsidR="005279E1" w:rsidRPr="00452175">
        <w:rPr>
          <w:rFonts w:hint="eastAsia"/>
          <w:szCs w:val="21"/>
        </w:rPr>
        <w:t>不应大于</w:t>
      </w:r>
      <w:r w:rsidRPr="00452175">
        <w:rPr>
          <w:szCs w:val="21"/>
        </w:rPr>
        <w:t>1×10</w:t>
      </w:r>
      <w:r w:rsidRPr="00452175">
        <w:rPr>
          <w:szCs w:val="21"/>
          <w:vertAlign w:val="superscript"/>
        </w:rPr>
        <w:t>6</w:t>
      </w:r>
      <w:r w:rsidRPr="00452175">
        <w:rPr>
          <w:szCs w:val="21"/>
        </w:rPr>
        <w:t>Ω</w:t>
      </w:r>
      <w:r w:rsidR="005279E1" w:rsidRPr="00452175">
        <w:rPr>
          <w:rFonts w:hint="eastAsia"/>
          <w:szCs w:val="21"/>
        </w:rPr>
        <w:t>，专设的静电接地体的对地电阻值不应大于</w:t>
      </w:r>
      <w:r w:rsidR="005279E1" w:rsidRPr="00452175">
        <w:rPr>
          <w:rFonts w:hint="eastAsia"/>
          <w:szCs w:val="21"/>
        </w:rPr>
        <w:t>100</w:t>
      </w:r>
      <w:r w:rsidR="005279E1" w:rsidRPr="00452175">
        <w:rPr>
          <w:szCs w:val="21"/>
        </w:rPr>
        <w:t>Ω</w:t>
      </w:r>
      <w:r w:rsidRPr="00452175">
        <w:rPr>
          <w:szCs w:val="21"/>
        </w:rPr>
        <w:t>。</w:t>
      </w:r>
    </w:p>
    <w:p w:rsidR="00FF3C6E" w:rsidRPr="00452175" w:rsidRDefault="00444992" w:rsidP="00243A5C">
      <w:pPr>
        <w:spacing w:line="360" w:lineRule="auto"/>
        <w:rPr>
          <w:szCs w:val="21"/>
        </w:rPr>
      </w:pPr>
      <w:r w:rsidRPr="00452175">
        <w:rPr>
          <w:rFonts w:ascii="黑体" w:eastAsia="黑体" w:hAnsi="黑体"/>
          <w:szCs w:val="21"/>
        </w:rPr>
        <w:t>9.4</w:t>
      </w:r>
      <w:r w:rsidRPr="00452175">
        <w:rPr>
          <w:rFonts w:hAnsi="宋体"/>
          <w:szCs w:val="21"/>
        </w:rPr>
        <w:t>防静电接地与其它用途的接地共用时，其接地电阻可按各种用途的接地电阻最低值确定。在爆炸危险场所内，防静电接地与防</w:t>
      </w:r>
      <w:r w:rsidRPr="00452175">
        <w:rPr>
          <w:szCs w:val="21"/>
        </w:rPr>
        <w:t>雷接地分开有困难时，接地阻值应按防雷接地电阻值选取。爆炸危险场所内电气设备的工作接地和保护接地电阻值不</w:t>
      </w:r>
      <w:r w:rsidR="005279E1" w:rsidRPr="00452175">
        <w:rPr>
          <w:rFonts w:hint="eastAsia"/>
          <w:szCs w:val="21"/>
        </w:rPr>
        <w:t>应</w:t>
      </w:r>
      <w:r w:rsidRPr="00452175">
        <w:rPr>
          <w:szCs w:val="21"/>
        </w:rPr>
        <w:t>大于</w:t>
      </w:r>
      <w:r w:rsidRPr="00452175">
        <w:rPr>
          <w:szCs w:val="21"/>
        </w:rPr>
        <w:t>10Ω</w:t>
      </w:r>
      <w:r w:rsidR="00FF3C6E" w:rsidRPr="00452175">
        <w:rPr>
          <w:szCs w:val="21"/>
        </w:rPr>
        <w:t>。</w:t>
      </w:r>
    </w:p>
    <w:p w:rsidR="00290C16" w:rsidRPr="00452175" w:rsidRDefault="00290C16" w:rsidP="00243A5C">
      <w:pPr>
        <w:spacing w:line="360" w:lineRule="auto"/>
        <w:rPr>
          <w:szCs w:val="21"/>
        </w:rPr>
      </w:pPr>
      <w:r w:rsidRPr="00452175">
        <w:rPr>
          <w:rFonts w:ascii="黑体" w:eastAsia="黑体" w:hAnsi="黑体" w:hint="eastAsia"/>
          <w:szCs w:val="21"/>
        </w:rPr>
        <w:t xml:space="preserve">9.5 </w:t>
      </w:r>
      <w:r w:rsidR="009917A9">
        <w:rPr>
          <w:rFonts w:hint="eastAsia"/>
          <w:szCs w:val="21"/>
        </w:rPr>
        <w:t>操作人员</w:t>
      </w:r>
      <w:r w:rsidR="009917A9">
        <w:rPr>
          <w:szCs w:val="21"/>
        </w:rPr>
        <w:t>进入</w:t>
      </w:r>
      <w:r w:rsidRPr="00452175">
        <w:rPr>
          <w:rFonts w:hint="eastAsia"/>
          <w:szCs w:val="21"/>
        </w:rPr>
        <w:t>输调漆间</w:t>
      </w:r>
      <w:r w:rsidR="009917A9">
        <w:rPr>
          <w:rFonts w:hint="eastAsia"/>
          <w:szCs w:val="21"/>
        </w:rPr>
        <w:t>前应</w:t>
      </w:r>
      <w:r w:rsidRPr="00452175">
        <w:rPr>
          <w:rFonts w:hint="eastAsia"/>
          <w:szCs w:val="21"/>
        </w:rPr>
        <w:t>消除静电。</w:t>
      </w:r>
    </w:p>
    <w:p w:rsidR="00C16817" w:rsidRPr="00452175" w:rsidRDefault="00CD540C" w:rsidP="00243A5C">
      <w:pPr>
        <w:pStyle w:val="1"/>
        <w:spacing w:line="360" w:lineRule="auto"/>
        <w:rPr>
          <w:rFonts w:ascii="黑体" w:eastAsia="黑体"/>
          <w:b w:val="0"/>
          <w:sz w:val="21"/>
          <w:szCs w:val="21"/>
          <w:shd w:val="clear" w:color="auto" w:fill="FFFFFF"/>
        </w:rPr>
      </w:pPr>
      <w:bookmarkStart w:id="10" w:name="_Toc499837337"/>
      <w:r w:rsidRPr="00452175">
        <w:rPr>
          <w:rFonts w:ascii="黑体" w:eastAsia="黑体"/>
          <w:b w:val="0"/>
          <w:sz w:val="21"/>
          <w:szCs w:val="21"/>
          <w:shd w:val="clear" w:color="auto" w:fill="FFFFFF"/>
        </w:rPr>
        <w:t>1</w:t>
      </w:r>
      <w:r w:rsidR="00243A5C" w:rsidRPr="00452175">
        <w:rPr>
          <w:rFonts w:ascii="黑体" w:eastAsia="黑体" w:hint="eastAsia"/>
          <w:b w:val="0"/>
          <w:sz w:val="21"/>
          <w:szCs w:val="21"/>
          <w:shd w:val="clear" w:color="auto" w:fill="FFFFFF"/>
        </w:rPr>
        <w:t xml:space="preserve">0  </w:t>
      </w:r>
      <w:r w:rsidR="00444992" w:rsidRPr="00452175">
        <w:rPr>
          <w:rFonts w:ascii="黑体" w:eastAsia="黑体" w:hint="eastAsia"/>
          <w:b w:val="0"/>
          <w:sz w:val="21"/>
          <w:szCs w:val="21"/>
          <w:shd w:val="clear" w:color="auto" w:fill="FFFFFF"/>
        </w:rPr>
        <w:t>职业</w:t>
      </w:r>
      <w:r w:rsidR="005279E1" w:rsidRPr="00452175">
        <w:rPr>
          <w:rFonts w:ascii="黑体" w:eastAsia="黑体" w:hint="eastAsia"/>
          <w:b w:val="0"/>
          <w:sz w:val="21"/>
          <w:szCs w:val="21"/>
          <w:shd w:val="clear" w:color="auto" w:fill="FFFFFF"/>
        </w:rPr>
        <w:t>病</w:t>
      </w:r>
      <w:r w:rsidR="00444992" w:rsidRPr="00452175">
        <w:rPr>
          <w:rFonts w:ascii="黑体" w:eastAsia="黑体" w:hint="eastAsia"/>
          <w:b w:val="0"/>
          <w:sz w:val="21"/>
          <w:szCs w:val="21"/>
          <w:shd w:val="clear" w:color="auto" w:fill="FFFFFF"/>
        </w:rPr>
        <w:t>危害控制</w:t>
      </w:r>
      <w:bookmarkEnd w:id="10"/>
    </w:p>
    <w:p w:rsidR="00BA4E01" w:rsidRPr="00452175" w:rsidRDefault="00BA4E01" w:rsidP="00BA4E01">
      <w:pPr>
        <w:adjustRightInd w:val="0"/>
        <w:snapToGrid w:val="0"/>
        <w:spacing w:line="360" w:lineRule="auto"/>
        <w:rPr>
          <w:spacing w:val="6"/>
          <w:shd w:val="clear" w:color="auto" w:fill="FFFFFF"/>
        </w:rPr>
      </w:pPr>
      <w:r>
        <w:t>2.2</w:t>
      </w:r>
      <w:r w:rsidRPr="00452175">
        <w:rPr>
          <w:rFonts w:ascii="黑体" w:eastAsia="黑体" w:hAnsi="黑体"/>
          <w:szCs w:val="21"/>
        </w:rPr>
        <w:t>10.</w:t>
      </w:r>
      <w:r>
        <w:rPr>
          <w:rFonts w:ascii="黑体" w:eastAsia="黑体" w:hAnsi="黑体"/>
          <w:szCs w:val="21"/>
        </w:rPr>
        <w:t>1</w:t>
      </w:r>
      <w:r w:rsidRPr="00452175">
        <w:rPr>
          <w:szCs w:val="21"/>
        </w:rPr>
        <w:t>涂装作业场所</w:t>
      </w:r>
      <w:r>
        <w:rPr>
          <w:rFonts w:hint="eastAsia"/>
          <w:szCs w:val="21"/>
        </w:rPr>
        <w:t>的</w:t>
      </w:r>
      <w:r w:rsidR="00264FF8">
        <w:rPr>
          <w:rFonts w:hint="eastAsia"/>
          <w:szCs w:val="21"/>
        </w:rPr>
        <w:t>有毒物质</w:t>
      </w:r>
      <w:r w:rsidRPr="00452175">
        <w:rPr>
          <w:szCs w:val="21"/>
        </w:rPr>
        <w:t>应</w:t>
      </w:r>
      <w:r>
        <w:rPr>
          <w:rFonts w:hint="eastAsia"/>
          <w:szCs w:val="21"/>
        </w:rPr>
        <w:t>按照</w:t>
      </w:r>
      <w:r>
        <w:rPr>
          <w:rFonts w:hint="eastAsia"/>
          <w:szCs w:val="21"/>
        </w:rPr>
        <w:t>GB</w:t>
      </w:r>
      <w:r>
        <w:rPr>
          <w:szCs w:val="21"/>
        </w:rPr>
        <w:t>Z 1</w:t>
      </w:r>
      <w:r w:rsidRPr="00452175">
        <w:rPr>
          <w:szCs w:val="21"/>
        </w:rPr>
        <w:t>控制措施，</w:t>
      </w:r>
      <w:r w:rsidR="00264FF8">
        <w:rPr>
          <w:rFonts w:hint="eastAsia"/>
          <w:szCs w:val="21"/>
        </w:rPr>
        <w:t>有毒物质</w:t>
      </w:r>
      <w:r w:rsidRPr="00452175">
        <w:rPr>
          <w:rFonts w:hint="eastAsia"/>
          <w:szCs w:val="21"/>
        </w:rPr>
        <w:t>浓度</w:t>
      </w:r>
      <w:r>
        <w:rPr>
          <w:rFonts w:hint="eastAsia"/>
          <w:szCs w:val="21"/>
        </w:rPr>
        <w:t>接触</w:t>
      </w:r>
      <w:r w:rsidRPr="00452175">
        <w:rPr>
          <w:szCs w:val="21"/>
        </w:rPr>
        <w:t>符合</w:t>
      </w:r>
      <w:r w:rsidRPr="00452175">
        <w:rPr>
          <w:szCs w:val="21"/>
        </w:rPr>
        <w:t>GB</w:t>
      </w:r>
      <w:r w:rsidRPr="00452175">
        <w:rPr>
          <w:rFonts w:hint="eastAsia"/>
          <w:szCs w:val="21"/>
        </w:rPr>
        <w:t>Z 2.1</w:t>
      </w:r>
      <w:r w:rsidRPr="00452175">
        <w:rPr>
          <w:rFonts w:hint="eastAsia"/>
          <w:szCs w:val="21"/>
        </w:rPr>
        <w:t>的</w:t>
      </w:r>
      <w:r w:rsidRPr="00452175">
        <w:rPr>
          <w:szCs w:val="21"/>
        </w:rPr>
        <w:t>要求</w:t>
      </w:r>
      <w:r w:rsidRPr="00452175">
        <w:rPr>
          <w:spacing w:val="6"/>
          <w:shd w:val="clear" w:color="auto" w:fill="FFFFFF"/>
        </w:rPr>
        <w:t>。</w:t>
      </w:r>
    </w:p>
    <w:p w:rsidR="00444992" w:rsidRPr="00452175" w:rsidRDefault="00444992" w:rsidP="00243A5C">
      <w:pPr>
        <w:pStyle w:val="ae"/>
        <w:adjustRightInd w:val="0"/>
        <w:snapToGrid w:val="0"/>
        <w:spacing w:line="360" w:lineRule="auto"/>
        <w:ind w:firstLineChars="0" w:firstLine="0"/>
        <w:rPr>
          <w:rFonts w:ascii="Times New Roman"/>
        </w:rPr>
      </w:pPr>
      <w:r w:rsidRPr="00452175">
        <w:rPr>
          <w:rFonts w:ascii="黑体" w:eastAsia="黑体" w:hAnsi="黑体"/>
          <w:noProof w:val="0"/>
          <w:kern w:val="2"/>
          <w:szCs w:val="21"/>
        </w:rPr>
        <w:lastRenderedPageBreak/>
        <w:t>10.2</w:t>
      </w:r>
      <w:r w:rsidRPr="00452175">
        <w:rPr>
          <w:rFonts w:ascii="Times New Roman"/>
          <w:szCs w:val="21"/>
        </w:rPr>
        <w:t>涂装作业场所的机械除锈、涂膜打磨、粉末喷涂等工序产生的粉尘</w:t>
      </w:r>
      <w:r w:rsidR="005279E1" w:rsidRPr="00452175">
        <w:rPr>
          <w:rFonts w:ascii="Times New Roman"/>
        </w:rPr>
        <w:t>应按</w:t>
      </w:r>
      <w:r w:rsidRPr="00452175">
        <w:rPr>
          <w:rFonts w:ascii="Times New Roman"/>
        </w:rPr>
        <w:t>GB7692</w:t>
      </w:r>
      <w:r w:rsidR="005279E1" w:rsidRPr="00452175">
        <w:rPr>
          <w:rFonts w:ascii="Times New Roman" w:hint="eastAsia"/>
        </w:rPr>
        <w:t>、</w:t>
      </w:r>
      <w:r w:rsidRPr="00452175">
        <w:rPr>
          <w:rFonts w:ascii="Times New Roman"/>
        </w:rPr>
        <w:t>GB15607</w:t>
      </w:r>
      <w:r w:rsidR="005279E1" w:rsidRPr="00452175">
        <w:rPr>
          <w:rFonts w:ascii="Times New Roman" w:hint="eastAsia"/>
        </w:rPr>
        <w:t>、</w:t>
      </w:r>
      <w:r w:rsidR="005279E1" w:rsidRPr="00452175">
        <w:rPr>
          <w:rFonts w:ascii="Times New Roman" w:hint="eastAsia"/>
        </w:rPr>
        <w:t>GB 50019</w:t>
      </w:r>
      <w:r w:rsidR="005279E1" w:rsidRPr="00452175">
        <w:rPr>
          <w:rFonts w:ascii="Times New Roman" w:hint="eastAsia"/>
        </w:rPr>
        <w:t>、</w:t>
      </w:r>
      <w:r w:rsidR="005279E1" w:rsidRPr="00452175">
        <w:rPr>
          <w:rFonts w:ascii="Times New Roman" w:hint="eastAsia"/>
        </w:rPr>
        <w:t>GBZ 1</w:t>
      </w:r>
      <w:r w:rsidR="005279E1" w:rsidRPr="00452175">
        <w:rPr>
          <w:rFonts w:ascii="Times New Roman" w:hint="eastAsia"/>
        </w:rPr>
        <w:t>等</w:t>
      </w:r>
      <w:r w:rsidRPr="00452175">
        <w:rPr>
          <w:rFonts w:ascii="Times New Roman"/>
        </w:rPr>
        <w:t>的有关要求</w:t>
      </w:r>
      <w:r w:rsidR="005279E1" w:rsidRPr="00452175">
        <w:rPr>
          <w:rFonts w:ascii="Times New Roman" w:hint="eastAsia"/>
        </w:rPr>
        <w:t>采取控制措施</w:t>
      </w:r>
      <w:r w:rsidR="00BA4E01">
        <w:rPr>
          <w:rFonts w:ascii="Times New Roman" w:hint="eastAsia"/>
        </w:rPr>
        <w:t>，粉尘</w:t>
      </w:r>
      <w:r w:rsidR="00BA4E01">
        <w:rPr>
          <w:rFonts w:ascii="Times New Roman"/>
        </w:rPr>
        <w:t>浓度应符合</w:t>
      </w:r>
      <w:r w:rsidR="00BA4E01">
        <w:rPr>
          <w:rFonts w:ascii="Times New Roman" w:hint="eastAsia"/>
        </w:rPr>
        <w:t>GBZ 2.1</w:t>
      </w:r>
      <w:r w:rsidR="00BA4E01">
        <w:rPr>
          <w:rFonts w:ascii="Times New Roman" w:hint="eastAsia"/>
        </w:rPr>
        <w:t>的</w:t>
      </w:r>
      <w:r w:rsidR="00BA4E01">
        <w:rPr>
          <w:rFonts w:ascii="Times New Roman"/>
        </w:rPr>
        <w:t>要求</w:t>
      </w:r>
      <w:r w:rsidR="00BA4E01">
        <w:rPr>
          <w:rFonts w:ascii="Times New Roman" w:hint="eastAsia"/>
        </w:rPr>
        <w:t>。</w:t>
      </w:r>
    </w:p>
    <w:p w:rsidR="00444992" w:rsidRPr="00452175" w:rsidRDefault="00444992" w:rsidP="00243A5C">
      <w:pPr>
        <w:pStyle w:val="ae"/>
        <w:adjustRightInd w:val="0"/>
        <w:snapToGrid w:val="0"/>
        <w:spacing w:line="360" w:lineRule="auto"/>
        <w:ind w:firstLineChars="0" w:firstLine="0"/>
        <w:rPr>
          <w:rFonts w:ascii="Times New Roman"/>
          <w:szCs w:val="21"/>
        </w:rPr>
      </w:pPr>
      <w:r w:rsidRPr="00452175">
        <w:rPr>
          <w:rFonts w:ascii="黑体" w:eastAsia="黑体" w:hAnsi="黑体"/>
          <w:noProof w:val="0"/>
          <w:kern w:val="2"/>
          <w:szCs w:val="21"/>
        </w:rPr>
        <w:t>10.3</w:t>
      </w:r>
      <w:r w:rsidRPr="00452175">
        <w:rPr>
          <w:rFonts w:ascii="Times New Roman"/>
          <w:szCs w:val="21"/>
        </w:rPr>
        <w:t>涂装作业场所使用的空气压缩机</w:t>
      </w:r>
      <w:r w:rsidR="003C1CC0" w:rsidRPr="00452175">
        <w:rPr>
          <w:rFonts w:ascii="Times New Roman" w:hint="eastAsia"/>
          <w:szCs w:val="21"/>
        </w:rPr>
        <w:t>、</w:t>
      </w:r>
      <w:r w:rsidRPr="00452175">
        <w:rPr>
          <w:rFonts w:ascii="Times New Roman"/>
          <w:szCs w:val="21"/>
        </w:rPr>
        <w:t>风机等</w:t>
      </w:r>
      <w:r w:rsidR="003C1CC0" w:rsidRPr="00452175">
        <w:rPr>
          <w:rFonts w:ascii="Times New Roman" w:hint="eastAsia"/>
          <w:szCs w:val="21"/>
        </w:rPr>
        <w:t>噪声</w:t>
      </w:r>
      <w:r w:rsidRPr="00452175">
        <w:rPr>
          <w:rFonts w:ascii="Times New Roman"/>
          <w:szCs w:val="21"/>
        </w:rPr>
        <w:t>设备</w:t>
      </w:r>
      <w:r w:rsidR="003C1CC0" w:rsidRPr="00452175">
        <w:rPr>
          <w:rFonts w:ascii="Times New Roman" w:hint="eastAsia"/>
          <w:szCs w:val="21"/>
        </w:rPr>
        <w:t>宜采用低噪声设备</w:t>
      </w:r>
      <w:r w:rsidRPr="00452175">
        <w:rPr>
          <w:rFonts w:ascii="Times New Roman"/>
          <w:szCs w:val="21"/>
        </w:rPr>
        <w:t>，</w:t>
      </w:r>
      <w:r w:rsidR="003C1CC0" w:rsidRPr="00452175">
        <w:rPr>
          <w:rFonts w:ascii="Times New Roman" w:hint="eastAsia"/>
          <w:szCs w:val="21"/>
        </w:rPr>
        <w:t>宜</w:t>
      </w:r>
      <w:r w:rsidRPr="00452175">
        <w:rPr>
          <w:rFonts w:ascii="Times New Roman"/>
          <w:szCs w:val="21"/>
        </w:rPr>
        <w:t>采用消声、减振、隔声、阻尼等</w:t>
      </w:r>
      <w:r w:rsidR="00CF74A2" w:rsidRPr="00452175">
        <w:rPr>
          <w:rFonts w:ascii="Times New Roman" w:hint="eastAsia"/>
          <w:szCs w:val="21"/>
        </w:rPr>
        <w:t>降噪</w:t>
      </w:r>
      <w:r w:rsidRPr="00452175">
        <w:rPr>
          <w:rFonts w:ascii="Times New Roman"/>
          <w:szCs w:val="21"/>
        </w:rPr>
        <w:t>措施</w:t>
      </w:r>
      <w:r w:rsidR="00BA4E01">
        <w:rPr>
          <w:rFonts w:ascii="Times New Roman" w:hint="eastAsia"/>
          <w:szCs w:val="21"/>
        </w:rPr>
        <w:t>，噪声强度</w:t>
      </w:r>
      <w:r w:rsidRPr="00452175">
        <w:rPr>
          <w:rFonts w:ascii="Times New Roman"/>
          <w:szCs w:val="21"/>
        </w:rPr>
        <w:t>应符合</w:t>
      </w:r>
      <w:r w:rsidR="00B85577" w:rsidRPr="00452175">
        <w:rPr>
          <w:rFonts w:ascii="Times New Roman" w:hint="eastAsia"/>
          <w:szCs w:val="21"/>
        </w:rPr>
        <w:t>GBZ 2.2</w:t>
      </w:r>
      <w:r w:rsidRPr="00452175">
        <w:rPr>
          <w:rFonts w:ascii="Times New Roman"/>
          <w:szCs w:val="21"/>
        </w:rPr>
        <w:t>的要求。</w:t>
      </w:r>
    </w:p>
    <w:p w:rsidR="002F6E1E" w:rsidRPr="00452175" w:rsidRDefault="00243A5C" w:rsidP="00243A5C">
      <w:pPr>
        <w:pStyle w:val="1"/>
        <w:spacing w:line="360" w:lineRule="auto"/>
        <w:rPr>
          <w:rFonts w:ascii="黑体" w:eastAsia="黑体"/>
          <w:b w:val="0"/>
          <w:sz w:val="21"/>
          <w:szCs w:val="21"/>
          <w:shd w:val="clear" w:color="auto" w:fill="FFFFFF"/>
        </w:rPr>
      </w:pPr>
      <w:bookmarkStart w:id="11" w:name="_Toc499837338"/>
      <w:r w:rsidRPr="00452175">
        <w:rPr>
          <w:rFonts w:ascii="黑体" w:eastAsia="黑体" w:hint="eastAsia"/>
          <w:b w:val="0"/>
          <w:sz w:val="21"/>
          <w:szCs w:val="21"/>
          <w:shd w:val="clear" w:color="auto" w:fill="FFFFFF"/>
        </w:rPr>
        <w:t xml:space="preserve">11  </w:t>
      </w:r>
      <w:r w:rsidR="00444992" w:rsidRPr="00452175">
        <w:rPr>
          <w:rFonts w:ascii="黑体" w:eastAsia="黑体" w:hint="eastAsia"/>
          <w:b w:val="0"/>
          <w:sz w:val="21"/>
          <w:szCs w:val="21"/>
          <w:shd w:val="clear" w:color="auto" w:fill="FFFFFF"/>
        </w:rPr>
        <w:t>其他验收事项</w:t>
      </w:r>
      <w:bookmarkEnd w:id="11"/>
    </w:p>
    <w:p w:rsidR="009D2636" w:rsidRPr="00452175" w:rsidRDefault="00DD40CC" w:rsidP="00243A5C">
      <w:pPr>
        <w:adjustRightInd w:val="0"/>
        <w:snapToGrid w:val="0"/>
        <w:spacing w:line="360" w:lineRule="auto"/>
        <w:rPr>
          <w:rFonts w:ascii="宋体" w:hAnsi="宋体"/>
          <w:szCs w:val="21"/>
        </w:rPr>
      </w:pPr>
      <w:r w:rsidRPr="00452175">
        <w:rPr>
          <w:rFonts w:ascii="黑体" w:eastAsia="黑体" w:hAnsi="黑体" w:hint="eastAsia"/>
          <w:szCs w:val="21"/>
        </w:rPr>
        <w:t>11.1</w:t>
      </w:r>
      <w:r w:rsidR="00444992" w:rsidRPr="00452175">
        <w:rPr>
          <w:rFonts w:ascii="宋体" w:hAnsi="宋体" w:hint="eastAsia"/>
          <w:szCs w:val="21"/>
        </w:rPr>
        <w:t>涂装作业场所机械伤害、高处坠落等危险因素防护措施的现场</w:t>
      </w:r>
      <w:r w:rsidR="00042758" w:rsidRPr="00452175">
        <w:rPr>
          <w:rFonts w:ascii="宋体" w:hAnsi="宋体" w:hint="eastAsia"/>
          <w:szCs w:val="21"/>
        </w:rPr>
        <w:t>审查</w:t>
      </w:r>
      <w:r w:rsidR="00C27166" w:rsidRPr="00452175">
        <w:rPr>
          <w:rFonts w:ascii="宋体" w:hAnsi="宋体" w:hint="eastAsia"/>
          <w:szCs w:val="21"/>
        </w:rPr>
        <w:t>。</w:t>
      </w:r>
    </w:p>
    <w:p w:rsidR="005B209F" w:rsidRDefault="00DD40CC" w:rsidP="00243A5C">
      <w:pPr>
        <w:adjustRightInd w:val="0"/>
        <w:snapToGrid w:val="0"/>
        <w:spacing w:line="360" w:lineRule="auto"/>
        <w:rPr>
          <w:rFonts w:ascii="宋体" w:hAnsi="宋体"/>
          <w:szCs w:val="21"/>
        </w:rPr>
      </w:pPr>
      <w:r w:rsidRPr="00452175">
        <w:rPr>
          <w:rFonts w:ascii="黑体" w:eastAsia="黑体" w:hAnsi="黑体" w:hint="eastAsia"/>
          <w:szCs w:val="21"/>
        </w:rPr>
        <w:t>11.2</w:t>
      </w:r>
      <w:r w:rsidR="00873D4B" w:rsidRPr="00452175">
        <w:rPr>
          <w:rFonts w:ascii="宋体" w:hAnsi="宋体" w:hint="eastAsia"/>
          <w:szCs w:val="21"/>
        </w:rPr>
        <w:t>涂装作业场所自动联锁控制和信号、报警装置</w:t>
      </w:r>
      <w:r w:rsidR="00010925" w:rsidRPr="005B209F">
        <w:rPr>
          <w:rFonts w:ascii="宋体" w:hAnsi="宋体" w:hint="eastAsia"/>
          <w:szCs w:val="21"/>
        </w:rPr>
        <w:t>整定值</w:t>
      </w:r>
      <w:r w:rsidR="00873D4B" w:rsidRPr="005B209F">
        <w:rPr>
          <w:rFonts w:ascii="宋体" w:hAnsi="宋体" w:hint="eastAsia"/>
          <w:szCs w:val="21"/>
        </w:rPr>
        <w:t>安</w:t>
      </w:r>
      <w:r w:rsidR="00873D4B" w:rsidRPr="00452175">
        <w:rPr>
          <w:rFonts w:ascii="宋体" w:hAnsi="宋体" w:hint="eastAsia"/>
          <w:szCs w:val="21"/>
        </w:rPr>
        <w:t>全审查</w:t>
      </w:r>
      <w:r w:rsidR="00C27166" w:rsidRPr="00452175">
        <w:rPr>
          <w:rFonts w:ascii="宋体" w:hAnsi="宋体" w:hint="eastAsia"/>
          <w:szCs w:val="21"/>
        </w:rPr>
        <w:t>。</w:t>
      </w:r>
    </w:p>
    <w:p w:rsidR="00DD40CC" w:rsidRPr="00452175" w:rsidRDefault="00DD40CC" w:rsidP="00243A5C">
      <w:pPr>
        <w:adjustRightInd w:val="0"/>
        <w:snapToGrid w:val="0"/>
        <w:spacing w:line="360" w:lineRule="auto"/>
        <w:rPr>
          <w:rFonts w:ascii="宋体" w:hAnsi="宋体"/>
          <w:szCs w:val="21"/>
        </w:rPr>
      </w:pPr>
      <w:r w:rsidRPr="00452175">
        <w:rPr>
          <w:rFonts w:ascii="黑体" w:eastAsia="黑体" w:hAnsi="黑体" w:hint="eastAsia"/>
          <w:szCs w:val="21"/>
        </w:rPr>
        <w:t xml:space="preserve">11.3 </w:t>
      </w:r>
      <w:r w:rsidR="00873D4B" w:rsidRPr="00452175">
        <w:rPr>
          <w:rFonts w:ascii="宋体" w:hAnsi="宋体" w:hint="eastAsia"/>
          <w:szCs w:val="21"/>
        </w:rPr>
        <w:t>涂装作业场所安全标识</w:t>
      </w:r>
      <w:r w:rsidR="00264FF8">
        <w:rPr>
          <w:rFonts w:ascii="宋体" w:hAnsi="宋体" w:hint="eastAsia"/>
          <w:szCs w:val="21"/>
        </w:rPr>
        <w:t>和</w:t>
      </w:r>
      <w:r w:rsidR="00264FF8">
        <w:rPr>
          <w:rFonts w:ascii="宋体" w:hAnsi="宋体"/>
          <w:szCs w:val="21"/>
        </w:rPr>
        <w:t>职业病危害警示标识</w:t>
      </w:r>
      <w:r w:rsidR="00873D4B" w:rsidRPr="00452175">
        <w:rPr>
          <w:rFonts w:ascii="宋体" w:hAnsi="宋体" w:hint="eastAsia"/>
          <w:szCs w:val="21"/>
        </w:rPr>
        <w:t>的</w:t>
      </w:r>
      <w:r w:rsidR="00042758" w:rsidRPr="00452175">
        <w:rPr>
          <w:rFonts w:ascii="宋体" w:hAnsi="宋体" w:hint="eastAsia"/>
          <w:szCs w:val="21"/>
        </w:rPr>
        <w:t>审查</w:t>
      </w:r>
      <w:r w:rsidR="00C27166" w:rsidRPr="00452175">
        <w:rPr>
          <w:rFonts w:ascii="宋体" w:hAnsi="宋体" w:hint="eastAsia"/>
          <w:szCs w:val="21"/>
        </w:rPr>
        <w:t>。</w:t>
      </w:r>
    </w:p>
    <w:p w:rsidR="00DD40CC" w:rsidRPr="00452175" w:rsidRDefault="00DD40CC" w:rsidP="00243A5C">
      <w:pPr>
        <w:adjustRightInd w:val="0"/>
        <w:snapToGrid w:val="0"/>
        <w:spacing w:line="360" w:lineRule="auto"/>
        <w:rPr>
          <w:rFonts w:ascii="宋体" w:hAnsi="宋体"/>
          <w:szCs w:val="21"/>
        </w:rPr>
      </w:pPr>
      <w:r w:rsidRPr="00452175">
        <w:rPr>
          <w:rFonts w:ascii="黑体" w:eastAsia="黑体" w:hAnsi="黑体" w:hint="eastAsia"/>
          <w:szCs w:val="21"/>
        </w:rPr>
        <w:t>11.</w:t>
      </w:r>
      <w:r w:rsidR="005B209F">
        <w:rPr>
          <w:rFonts w:ascii="黑体" w:eastAsia="黑体" w:hAnsi="黑体" w:hint="eastAsia"/>
          <w:szCs w:val="21"/>
        </w:rPr>
        <w:t>4</w:t>
      </w:r>
      <w:r w:rsidR="00030FC4" w:rsidRPr="00452175">
        <w:rPr>
          <w:rFonts w:ascii="宋体" w:hAnsi="宋体" w:hint="eastAsia"/>
          <w:szCs w:val="21"/>
        </w:rPr>
        <w:t>涂装工程通风系统参数，</w:t>
      </w:r>
      <w:r w:rsidRPr="00452175">
        <w:rPr>
          <w:rFonts w:ascii="宋体" w:hAnsi="宋体" w:hint="eastAsia"/>
          <w:szCs w:val="21"/>
        </w:rPr>
        <w:t>防</w:t>
      </w:r>
      <w:r w:rsidR="00030FC4" w:rsidRPr="00452175">
        <w:rPr>
          <w:rFonts w:ascii="宋体" w:hAnsi="宋体" w:hint="eastAsia"/>
          <w:szCs w:val="21"/>
        </w:rPr>
        <w:t>爆电气设备防爆参数，</w:t>
      </w:r>
      <w:r w:rsidRPr="00452175">
        <w:rPr>
          <w:rFonts w:ascii="宋体" w:hAnsi="宋体" w:hint="eastAsia"/>
          <w:szCs w:val="21"/>
        </w:rPr>
        <w:t>接地电阻值，危险区域易燃易爆气体、粉尘浓度</w:t>
      </w:r>
      <w:r w:rsidR="00030FC4" w:rsidRPr="00452175">
        <w:rPr>
          <w:rFonts w:ascii="宋体" w:hAnsi="宋体" w:hint="eastAsia"/>
          <w:szCs w:val="21"/>
        </w:rPr>
        <w:t>等的测定值审查</w:t>
      </w:r>
      <w:r w:rsidRPr="00452175">
        <w:rPr>
          <w:rFonts w:ascii="宋体" w:hAnsi="宋体" w:hint="eastAsia"/>
          <w:szCs w:val="21"/>
        </w:rPr>
        <w:t>。</w:t>
      </w:r>
    </w:p>
    <w:p w:rsidR="00DD40CC" w:rsidRPr="00452175" w:rsidRDefault="00DD40CC" w:rsidP="00243A5C">
      <w:pPr>
        <w:adjustRightInd w:val="0"/>
        <w:snapToGrid w:val="0"/>
        <w:spacing w:line="360" w:lineRule="auto"/>
        <w:rPr>
          <w:rFonts w:ascii="宋体" w:hAnsi="宋体"/>
          <w:szCs w:val="21"/>
        </w:rPr>
      </w:pPr>
      <w:r w:rsidRPr="00452175">
        <w:rPr>
          <w:rFonts w:ascii="黑体" w:eastAsia="黑体" w:hAnsi="黑体" w:hint="eastAsia"/>
          <w:szCs w:val="21"/>
        </w:rPr>
        <w:t>11.</w:t>
      </w:r>
      <w:r w:rsidR="005B209F">
        <w:rPr>
          <w:rFonts w:ascii="黑体" w:eastAsia="黑体" w:hAnsi="黑体" w:hint="eastAsia"/>
          <w:szCs w:val="21"/>
        </w:rPr>
        <w:t>5</w:t>
      </w:r>
      <w:r w:rsidR="00864B0F" w:rsidRPr="00452175">
        <w:rPr>
          <w:rFonts w:ascii="宋体" w:hAnsi="宋体" w:hint="eastAsia"/>
          <w:szCs w:val="21"/>
        </w:rPr>
        <w:t>涂装工程项目选用涂料、化学品、</w:t>
      </w:r>
      <w:r w:rsidRPr="00452175">
        <w:rPr>
          <w:rFonts w:ascii="宋体" w:hAnsi="宋体" w:hint="eastAsia"/>
          <w:szCs w:val="21"/>
        </w:rPr>
        <w:t>涂装设备器械的法规、标准符合性审查</w:t>
      </w:r>
      <w:r w:rsidR="00C27166" w:rsidRPr="00452175">
        <w:rPr>
          <w:rFonts w:ascii="宋体" w:hAnsi="宋体" w:hint="eastAsia"/>
          <w:szCs w:val="21"/>
        </w:rPr>
        <w:t>。</w:t>
      </w:r>
    </w:p>
    <w:p w:rsidR="00873D4B" w:rsidRDefault="00DD40CC" w:rsidP="00243A5C">
      <w:pPr>
        <w:adjustRightInd w:val="0"/>
        <w:snapToGrid w:val="0"/>
        <w:spacing w:line="360" w:lineRule="auto"/>
        <w:rPr>
          <w:rFonts w:hAnsi="宋体"/>
          <w:spacing w:val="6"/>
          <w:shd w:val="clear" w:color="auto" w:fill="FFFFFF"/>
        </w:rPr>
      </w:pPr>
      <w:r w:rsidRPr="00452175">
        <w:rPr>
          <w:rFonts w:ascii="黑体" w:eastAsia="黑体" w:hAnsi="黑体" w:hint="eastAsia"/>
          <w:szCs w:val="21"/>
        </w:rPr>
        <w:t>11.</w:t>
      </w:r>
      <w:r w:rsidR="005B209F">
        <w:rPr>
          <w:rFonts w:ascii="黑体" w:eastAsia="黑体" w:hAnsi="黑体" w:hint="eastAsia"/>
          <w:szCs w:val="21"/>
        </w:rPr>
        <w:t>6</w:t>
      </w:r>
      <w:r w:rsidR="00873D4B" w:rsidRPr="00452175">
        <w:rPr>
          <w:rFonts w:ascii="宋体" w:hAnsi="宋体" w:hint="eastAsia"/>
          <w:szCs w:val="21"/>
        </w:rPr>
        <w:t>采用新型涂料及有关化学品或涂装工艺的安全技术鉴定资料的文件审查</w:t>
      </w:r>
      <w:r w:rsidR="008438E6" w:rsidRPr="00452175">
        <w:rPr>
          <w:rFonts w:hAnsi="宋体" w:hint="eastAsia"/>
          <w:spacing w:val="6"/>
          <w:shd w:val="clear" w:color="auto" w:fill="FFFFFF"/>
        </w:rPr>
        <w:t>。</w:t>
      </w:r>
    </w:p>
    <w:p w:rsidR="00F142DE" w:rsidRPr="00452175" w:rsidRDefault="005B209F" w:rsidP="00243A5C">
      <w:pPr>
        <w:adjustRightInd w:val="0"/>
        <w:snapToGrid w:val="0"/>
        <w:spacing w:line="360" w:lineRule="auto"/>
        <w:rPr>
          <w:rFonts w:ascii="宋体" w:hAnsi="宋体"/>
          <w:szCs w:val="21"/>
        </w:rPr>
      </w:pPr>
      <w:r>
        <w:rPr>
          <w:rFonts w:hAnsi="宋体" w:hint="eastAsia"/>
          <w:spacing w:val="6"/>
          <w:shd w:val="clear" w:color="auto" w:fill="FFFFFF"/>
        </w:rPr>
        <w:t>11.7</w:t>
      </w:r>
      <w:r w:rsidR="00F142DE">
        <w:rPr>
          <w:rFonts w:hAnsi="宋体" w:hint="eastAsia"/>
          <w:spacing w:val="6"/>
          <w:shd w:val="clear" w:color="auto" w:fill="FFFFFF"/>
        </w:rPr>
        <w:t>化学</w:t>
      </w:r>
      <w:r w:rsidR="00F142DE">
        <w:rPr>
          <w:rFonts w:hAnsi="宋体"/>
          <w:spacing w:val="6"/>
          <w:shd w:val="clear" w:color="auto" w:fill="FFFFFF"/>
        </w:rPr>
        <w:t>品泄漏设施的验收审查</w:t>
      </w:r>
      <w:r>
        <w:rPr>
          <w:rFonts w:hAnsi="宋体" w:hint="eastAsia"/>
          <w:spacing w:val="6"/>
          <w:shd w:val="clear" w:color="auto" w:fill="FFFFFF"/>
        </w:rPr>
        <w:t>。</w:t>
      </w:r>
    </w:p>
    <w:p w:rsidR="000C12FA" w:rsidRPr="00452175" w:rsidRDefault="000C12FA" w:rsidP="00313FD2">
      <w:pPr>
        <w:spacing w:line="360" w:lineRule="auto"/>
        <w:rPr>
          <w:spacing w:val="6"/>
          <w:kern w:val="21"/>
          <w:shd w:val="clear" w:color="auto" w:fill="FFFFFF"/>
        </w:rPr>
      </w:pPr>
    </w:p>
    <w:p w:rsidR="002F6E1E" w:rsidRPr="00452175" w:rsidRDefault="00B9485B" w:rsidP="00365F81">
      <w:pPr>
        <w:spacing w:line="360" w:lineRule="auto"/>
        <w:rPr>
          <w:spacing w:val="6"/>
          <w:kern w:val="21"/>
          <w:shd w:val="clear" w:color="auto" w:fill="FFFFFF"/>
        </w:rPr>
      </w:pPr>
      <w:r w:rsidRPr="00B9485B">
        <w:rPr>
          <w:noProof/>
          <w:spacing w:val="6"/>
          <w:kern w:val="21"/>
          <w:sz w:val="20"/>
          <w:shd w:val="clear" w:color="auto" w:fill="FFFFFF"/>
        </w:rPr>
        <w:pict>
          <v:line id="_x0000_s1041" style="position:absolute;left:0;text-align:left;z-index:251652608" from="153pt,17.35pt" to="252pt,17.35pt" o:allowincell="f" strokeweight=".5pt"/>
        </w:pict>
      </w:r>
    </w:p>
    <w:sectPr w:rsidR="002F6E1E" w:rsidRPr="00452175" w:rsidSect="00D54A11">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49" w:rsidRDefault="00305149">
      <w:r>
        <w:separator/>
      </w:r>
    </w:p>
  </w:endnote>
  <w:endnote w:type="continuationSeparator" w:id="1">
    <w:p w:rsidR="00305149" w:rsidRDefault="00305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04" w:rsidRDefault="00B9485B" w:rsidP="00433760">
    <w:pPr>
      <w:pStyle w:val="a9"/>
      <w:framePr w:wrap="around" w:vAnchor="text" w:hAnchor="margin" w:xAlign="right" w:y="1"/>
      <w:rPr>
        <w:rStyle w:val="aa"/>
      </w:rPr>
    </w:pPr>
    <w:r>
      <w:rPr>
        <w:rStyle w:val="aa"/>
      </w:rPr>
      <w:fldChar w:fldCharType="begin"/>
    </w:r>
    <w:r w:rsidR="00E07A04">
      <w:rPr>
        <w:rStyle w:val="aa"/>
      </w:rPr>
      <w:instrText xml:space="preserve">PAGE  </w:instrText>
    </w:r>
    <w:r>
      <w:rPr>
        <w:rStyle w:val="aa"/>
      </w:rPr>
      <w:fldChar w:fldCharType="end"/>
    </w:r>
  </w:p>
  <w:p w:rsidR="00E07A04" w:rsidRDefault="00E07A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04" w:rsidRPr="00D54A11" w:rsidRDefault="00B9485B" w:rsidP="00433760">
    <w:pPr>
      <w:pStyle w:val="a9"/>
      <w:framePr w:wrap="around" w:vAnchor="text" w:hAnchor="margin" w:xAlign="right" w:y="1"/>
      <w:rPr>
        <w:rStyle w:val="aa"/>
      </w:rPr>
    </w:pPr>
    <w:r w:rsidRPr="00D54A11">
      <w:rPr>
        <w:rStyle w:val="aa"/>
      </w:rPr>
      <w:fldChar w:fldCharType="begin"/>
    </w:r>
    <w:r w:rsidR="00E07A04" w:rsidRPr="00D54A11">
      <w:rPr>
        <w:rStyle w:val="aa"/>
      </w:rPr>
      <w:instrText xml:space="preserve">PAGE  </w:instrText>
    </w:r>
    <w:r w:rsidRPr="00D54A11">
      <w:rPr>
        <w:rStyle w:val="aa"/>
      </w:rPr>
      <w:fldChar w:fldCharType="separate"/>
    </w:r>
    <w:r w:rsidR="008968EE">
      <w:rPr>
        <w:rStyle w:val="aa"/>
        <w:noProof/>
      </w:rPr>
      <w:t>7</w:t>
    </w:r>
    <w:r w:rsidRPr="00D54A11">
      <w:rPr>
        <w:rStyle w:val="aa"/>
      </w:rPr>
      <w:fldChar w:fldCharType="end"/>
    </w:r>
  </w:p>
  <w:p w:rsidR="00E07A04" w:rsidRDefault="00E07A0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9F" w:rsidRDefault="005B20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49" w:rsidRDefault="00305149">
      <w:r>
        <w:separator/>
      </w:r>
    </w:p>
  </w:footnote>
  <w:footnote w:type="continuationSeparator" w:id="1">
    <w:p w:rsidR="00305149" w:rsidRDefault="00305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9F" w:rsidRDefault="005B209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04" w:rsidRPr="00BA4CB6" w:rsidRDefault="00E07A04" w:rsidP="006D52F7">
    <w:pPr>
      <w:ind w:firstLineChars="3300" w:firstLine="6930"/>
      <w:rPr>
        <w:rFonts w:ascii="黑体" w:eastAsia="黑体" w:hAnsi="黑体"/>
      </w:rPr>
    </w:pPr>
    <w:r w:rsidRPr="00BA4CB6">
      <w:rPr>
        <w:rFonts w:ascii="黑体" w:eastAsia="黑体" w:hAnsi="黑体"/>
        <w:bCs/>
        <w:szCs w:val="21"/>
      </w:rPr>
      <w:t>AQ 5201－20</w:t>
    </w:r>
    <w:r w:rsidRPr="00BA4CB6">
      <w:rPr>
        <w:rFonts w:ascii="黑体" w:eastAsia="黑体" w:hAnsi="黑体"/>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9F" w:rsidRDefault="005B209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381"/>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1">
    <w:nsid w:val="14E124AD"/>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3BF0625"/>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4">
    <w:nsid w:val="272D1A60"/>
    <w:multiLevelType w:val="hybridMultilevel"/>
    <w:tmpl w:val="5830AD7A"/>
    <w:lvl w:ilvl="0" w:tplc="9E6C018A">
      <w:start w:val="1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A93F96"/>
    <w:multiLevelType w:val="hybridMultilevel"/>
    <w:tmpl w:val="4998B4A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E2198D"/>
    <w:multiLevelType w:val="hybridMultilevel"/>
    <w:tmpl w:val="D5F83F5E"/>
    <w:lvl w:ilvl="0" w:tplc="04090019">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53D1B77"/>
    <w:multiLevelType w:val="multilevel"/>
    <w:tmpl w:val="EBB0792E"/>
    <w:lvl w:ilvl="0">
      <w:start w:val="1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8">
    <w:nsid w:val="37630157"/>
    <w:multiLevelType w:val="hybridMultilevel"/>
    <w:tmpl w:val="63401AC8"/>
    <w:lvl w:ilvl="0" w:tplc="C2E8CD40">
      <w:start w:val="1"/>
      <w:numFmt w:val="lowerLetter"/>
      <w:lvlText w:val="%1)"/>
      <w:lvlJc w:val="left"/>
      <w:pPr>
        <w:tabs>
          <w:tab w:val="num" w:pos="804"/>
        </w:tabs>
        <w:ind w:left="804" w:hanging="360"/>
      </w:pPr>
      <w:rPr>
        <w:rFonts w:hint="eastAsia"/>
        <w:color w:val="auto"/>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9">
    <w:nsid w:val="3BDA4D96"/>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10">
    <w:nsid w:val="42852524"/>
    <w:multiLevelType w:val="hybridMultilevel"/>
    <w:tmpl w:val="2C24A9F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91F74FE"/>
    <w:multiLevelType w:val="hybridMultilevel"/>
    <w:tmpl w:val="6D0AADDE"/>
    <w:lvl w:ilvl="0" w:tplc="08666C4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nsid w:val="595A183C"/>
    <w:multiLevelType w:val="multilevel"/>
    <w:tmpl w:val="F6AA5FFC"/>
    <w:lvl w:ilvl="0">
      <w:start w:val="10"/>
      <w:numFmt w:val="decimal"/>
      <w:lvlText w:val="%1"/>
      <w:lvlJc w:val="left"/>
      <w:pPr>
        <w:ind w:left="420" w:hanging="420"/>
      </w:pPr>
      <w:rPr>
        <w:rFonts w:ascii="黑体" w:eastAsia="黑体" w:hAnsi="黑体" w:hint="default"/>
      </w:rPr>
    </w:lvl>
    <w:lvl w:ilvl="1">
      <w:start w:val="4"/>
      <w:numFmt w:val="decimal"/>
      <w:lvlText w:val="%1.%2"/>
      <w:lvlJc w:val="left"/>
      <w:pPr>
        <w:ind w:left="420" w:hanging="42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440" w:hanging="144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1800" w:hanging="1800"/>
      </w:pPr>
      <w:rPr>
        <w:rFonts w:ascii="黑体" w:eastAsia="黑体" w:hAnsi="黑体" w:hint="default"/>
      </w:rPr>
    </w:lvl>
  </w:abstractNum>
  <w:abstractNum w:abstractNumId="13">
    <w:nsid w:val="6B170F6C"/>
    <w:multiLevelType w:val="hybridMultilevel"/>
    <w:tmpl w:val="B756D1A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2"/>
  </w:num>
  <w:num w:numId="3">
    <w:abstractNumId w:val="3"/>
  </w:num>
  <w:num w:numId="4">
    <w:abstractNumId w:val="0"/>
  </w:num>
  <w:num w:numId="5">
    <w:abstractNumId w:val="9"/>
  </w:num>
  <w:num w:numId="6">
    <w:abstractNumId w:val="1"/>
  </w:num>
  <w:num w:numId="7">
    <w:abstractNumId w:val="6"/>
  </w:num>
  <w:num w:numId="8">
    <w:abstractNumId w:val="5"/>
  </w:num>
  <w:num w:numId="9">
    <w:abstractNumId w:val="10"/>
  </w:num>
  <w:num w:numId="10">
    <w:abstractNumId w:val="13"/>
  </w:num>
  <w:num w:numId="11">
    <w:abstractNumId w:val="11"/>
  </w:num>
  <w:num w:numId="12">
    <w:abstractNumId w:val="7"/>
  </w:num>
  <w:num w:numId="13">
    <w:abstractNumId w:val="4"/>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L">
    <w15:presenceInfo w15:providerId="None" w15:userId="Z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style="mso-position-horizontal-relative:page;mso-position-vertical-relative:page">
      <v:stroke weight="1pt"/>
      <v:shadow on="t" color="silver" offset="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0AE"/>
    <w:rsid w:val="0000007A"/>
    <w:rsid w:val="0000131F"/>
    <w:rsid w:val="000023C4"/>
    <w:rsid w:val="000029F0"/>
    <w:rsid w:val="00003C99"/>
    <w:rsid w:val="0000506F"/>
    <w:rsid w:val="0000563E"/>
    <w:rsid w:val="00010925"/>
    <w:rsid w:val="00020015"/>
    <w:rsid w:val="000201B7"/>
    <w:rsid w:val="000214F4"/>
    <w:rsid w:val="00023053"/>
    <w:rsid w:val="0002315C"/>
    <w:rsid w:val="000244D0"/>
    <w:rsid w:val="00027064"/>
    <w:rsid w:val="00030FC4"/>
    <w:rsid w:val="000408A7"/>
    <w:rsid w:val="00041254"/>
    <w:rsid w:val="00042141"/>
    <w:rsid w:val="00042758"/>
    <w:rsid w:val="00043056"/>
    <w:rsid w:val="00044D4C"/>
    <w:rsid w:val="00054415"/>
    <w:rsid w:val="000575BC"/>
    <w:rsid w:val="00060881"/>
    <w:rsid w:val="00064BB6"/>
    <w:rsid w:val="0007060C"/>
    <w:rsid w:val="00073114"/>
    <w:rsid w:val="00073539"/>
    <w:rsid w:val="00074298"/>
    <w:rsid w:val="0007436B"/>
    <w:rsid w:val="00075F22"/>
    <w:rsid w:val="00081923"/>
    <w:rsid w:val="00084774"/>
    <w:rsid w:val="00085FB8"/>
    <w:rsid w:val="00086A33"/>
    <w:rsid w:val="000926F3"/>
    <w:rsid w:val="0009360F"/>
    <w:rsid w:val="000A20C6"/>
    <w:rsid w:val="000A4EDE"/>
    <w:rsid w:val="000A635C"/>
    <w:rsid w:val="000B2A1A"/>
    <w:rsid w:val="000B319D"/>
    <w:rsid w:val="000B3732"/>
    <w:rsid w:val="000C12FA"/>
    <w:rsid w:val="000C18ED"/>
    <w:rsid w:val="000C2772"/>
    <w:rsid w:val="000C3BA4"/>
    <w:rsid w:val="000C5CC5"/>
    <w:rsid w:val="000D4776"/>
    <w:rsid w:val="000E0C2D"/>
    <w:rsid w:val="000E16CF"/>
    <w:rsid w:val="000E3493"/>
    <w:rsid w:val="000E5307"/>
    <w:rsid w:val="000F24D5"/>
    <w:rsid w:val="000F2647"/>
    <w:rsid w:val="000F3ED2"/>
    <w:rsid w:val="000F3F50"/>
    <w:rsid w:val="00102EEA"/>
    <w:rsid w:val="00104CC9"/>
    <w:rsid w:val="00105687"/>
    <w:rsid w:val="00107435"/>
    <w:rsid w:val="001109E9"/>
    <w:rsid w:val="00111993"/>
    <w:rsid w:val="001138E3"/>
    <w:rsid w:val="00114077"/>
    <w:rsid w:val="001148B8"/>
    <w:rsid w:val="00114F27"/>
    <w:rsid w:val="00121FA3"/>
    <w:rsid w:val="00124821"/>
    <w:rsid w:val="00126495"/>
    <w:rsid w:val="001329E6"/>
    <w:rsid w:val="00133476"/>
    <w:rsid w:val="00133F64"/>
    <w:rsid w:val="00135478"/>
    <w:rsid w:val="00141FD1"/>
    <w:rsid w:val="00144FCC"/>
    <w:rsid w:val="00150E3B"/>
    <w:rsid w:val="00151A52"/>
    <w:rsid w:val="00152990"/>
    <w:rsid w:val="00155DDC"/>
    <w:rsid w:val="00160869"/>
    <w:rsid w:val="001645E6"/>
    <w:rsid w:val="0016704E"/>
    <w:rsid w:val="001678FA"/>
    <w:rsid w:val="0017007D"/>
    <w:rsid w:val="00170E5B"/>
    <w:rsid w:val="001734D3"/>
    <w:rsid w:val="0017452C"/>
    <w:rsid w:val="00177D67"/>
    <w:rsid w:val="00180C0B"/>
    <w:rsid w:val="0018129F"/>
    <w:rsid w:val="00183E1F"/>
    <w:rsid w:val="00185702"/>
    <w:rsid w:val="0018792B"/>
    <w:rsid w:val="00191E6C"/>
    <w:rsid w:val="001945C1"/>
    <w:rsid w:val="001960E8"/>
    <w:rsid w:val="0019730D"/>
    <w:rsid w:val="001A174B"/>
    <w:rsid w:val="001B3822"/>
    <w:rsid w:val="001B481E"/>
    <w:rsid w:val="001C367B"/>
    <w:rsid w:val="001C6C04"/>
    <w:rsid w:val="001D145B"/>
    <w:rsid w:val="001D3489"/>
    <w:rsid w:val="001D4539"/>
    <w:rsid w:val="001D6AFF"/>
    <w:rsid w:val="001D7006"/>
    <w:rsid w:val="001D703C"/>
    <w:rsid w:val="001E2270"/>
    <w:rsid w:val="001E3498"/>
    <w:rsid w:val="001E356F"/>
    <w:rsid w:val="001E53C3"/>
    <w:rsid w:val="001F2B3E"/>
    <w:rsid w:val="001F5007"/>
    <w:rsid w:val="00205522"/>
    <w:rsid w:val="002069B6"/>
    <w:rsid w:val="00207C57"/>
    <w:rsid w:val="00211242"/>
    <w:rsid w:val="00221369"/>
    <w:rsid w:val="00221C47"/>
    <w:rsid w:val="00221C90"/>
    <w:rsid w:val="00222097"/>
    <w:rsid w:val="00222276"/>
    <w:rsid w:val="002226CF"/>
    <w:rsid w:val="00223181"/>
    <w:rsid w:val="00227D8F"/>
    <w:rsid w:val="00230E54"/>
    <w:rsid w:val="00232F74"/>
    <w:rsid w:val="00236C5D"/>
    <w:rsid w:val="00243A5C"/>
    <w:rsid w:val="002445C7"/>
    <w:rsid w:val="00244F4A"/>
    <w:rsid w:val="00246E35"/>
    <w:rsid w:val="00251C1F"/>
    <w:rsid w:val="002521AC"/>
    <w:rsid w:val="00255A6E"/>
    <w:rsid w:val="00257002"/>
    <w:rsid w:val="00257A3F"/>
    <w:rsid w:val="00264FF8"/>
    <w:rsid w:val="0026667D"/>
    <w:rsid w:val="00272917"/>
    <w:rsid w:val="00272971"/>
    <w:rsid w:val="002730C9"/>
    <w:rsid w:val="00273110"/>
    <w:rsid w:val="0027501F"/>
    <w:rsid w:val="00280A26"/>
    <w:rsid w:val="00281025"/>
    <w:rsid w:val="00283256"/>
    <w:rsid w:val="002839C4"/>
    <w:rsid w:val="00286E94"/>
    <w:rsid w:val="00290C16"/>
    <w:rsid w:val="002930DF"/>
    <w:rsid w:val="00293AD9"/>
    <w:rsid w:val="00293C78"/>
    <w:rsid w:val="002962EB"/>
    <w:rsid w:val="002A1E40"/>
    <w:rsid w:val="002A28F2"/>
    <w:rsid w:val="002A449F"/>
    <w:rsid w:val="002B3CAF"/>
    <w:rsid w:val="002B76BB"/>
    <w:rsid w:val="002B7F2A"/>
    <w:rsid w:val="002C22B6"/>
    <w:rsid w:val="002C3117"/>
    <w:rsid w:val="002C52C9"/>
    <w:rsid w:val="002C5792"/>
    <w:rsid w:val="002D1968"/>
    <w:rsid w:val="002D3155"/>
    <w:rsid w:val="002D5798"/>
    <w:rsid w:val="002D5B3C"/>
    <w:rsid w:val="002E45E9"/>
    <w:rsid w:val="002F02D9"/>
    <w:rsid w:val="002F159A"/>
    <w:rsid w:val="002F52BB"/>
    <w:rsid w:val="002F6E1E"/>
    <w:rsid w:val="002F6F38"/>
    <w:rsid w:val="003017C9"/>
    <w:rsid w:val="00301B6D"/>
    <w:rsid w:val="00303E51"/>
    <w:rsid w:val="00304C67"/>
    <w:rsid w:val="00305149"/>
    <w:rsid w:val="003062C1"/>
    <w:rsid w:val="00310FD7"/>
    <w:rsid w:val="00313FD2"/>
    <w:rsid w:val="0031410B"/>
    <w:rsid w:val="00314D41"/>
    <w:rsid w:val="003165A5"/>
    <w:rsid w:val="003201E7"/>
    <w:rsid w:val="00320587"/>
    <w:rsid w:val="00322599"/>
    <w:rsid w:val="003243D9"/>
    <w:rsid w:val="00324ABF"/>
    <w:rsid w:val="003258B0"/>
    <w:rsid w:val="00326BCE"/>
    <w:rsid w:val="003338B7"/>
    <w:rsid w:val="00335BE2"/>
    <w:rsid w:val="00337366"/>
    <w:rsid w:val="003421DC"/>
    <w:rsid w:val="00344B42"/>
    <w:rsid w:val="00346E47"/>
    <w:rsid w:val="00352150"/>
    <w:rsid w:val="00353C5D"/>
    <w:rsid w:val="00353FC6"/>
    <w:rsid w:val="00355B37"/>
    <w:rsid w:val="00355C2A"/>
    <w:rsid w:val="00356B31"/>
    <w:rsid w:val="0035719E"/>
    <w:rsid w:val="00360151"/>
    <w:rsid w:val="003618D1"/>
    <w:rsid w:val="00364B2D"/>
    <w:rsid w:val="00364E5D"/>
    <w:rsid w:val="00365F81"/>
    <w:rsid w:val="0037393E"/>
    <w:rsid w:val="003740DD"/>
    <w:rsid w:val="0037410E"/>
    <w:rsid w:val="00374792"/>
    <w:rsid w:val="00374803"/>
    <w:rsid w:val="00374F45"/>
    <w:rsid w:val="00374FF1"/>
    <w:rsid w:val="00380975"/>
    <w:rsid w:val="00380C98"/>
    <w:rsid w:val="003815DD"/>
    <w:rsid w:val="00381F14"/>
    <w:rsid w:val="00396A7B"/>
    <w:rsid w:val="003A47B0"/>
    <w:rsid w:val="003B02F1"/>
    <w:rsid w:val="003B3A54"/>
    <w:rsid w:val="003B503E"/>
    <w:rsid w:val="003B51B7"/>
    <w:rsid w:val="003B5358"/>
    <w:rsid w:val="003B68F6"/>
    <w:rsid w:val="003C0002"/>
    <w:rsid w:val="003C0CCE"/>
    <w:rsid w:val="003C1CC0"/>
    <w:rsid w:val="003C1E70"/>
    <w:rsid w:val="003C5324"/>
    <w:rsid w:val="003C5E38"/>
    <w:rsid w:val="003D48C2"/>
    <w:rsid w:val="003D5D02"/>
    <w:rsid w:val="003E0A27"/>
    <w:rsid w:val="003E435B"/>
    <w:rsid w:val="003E4BED"/>
    <w:rsid w:val="003E5A6B"/>
    <w:rsid w:val="003E63FB"/>
    <w:rsid w:val="003E6FCB"/>
    <w:rsid w:val="003F2F69"/>
    <w:rsid w:val="003F3EF8"/>
    <w:rsid w:val="003F5638"/>
    <w:rsid w:val="003F6A90"/>
    <w:rsid w:val="004012A6"/>
    <w:rsid w:val="00403567"/>
    <w:rsid w:val="004047F3"/>
    <w:rsid w:val="00410C2B"/>
    <w:rsid w:val="00415AF4"/>
    <w:rsid w:val="00417113"/>
    <w:rsid w:val="00423E1C"/>
    <w:rsid w:val="00431579"/>
    <w:rsid w:val="00431D72"/>
    <w:rsid w:val="00433760"/>
    <w:rsid w:val="004356C6"/>
    <w:rsid w:val="004377E9"/>
    <w:rsid w:val="00440311"/>
    <w:rsid w:val="00440A0C"/>
    <w:rsid w:val="00441521"/>
    <w:rsid w:val="00444992"/>
    <w:rsid w:val="004468CB"/>
    <w:rsid w:val="00447037"/>
    <w:rsid w:val="00447DEC"/>
    <w:rsid w:val="00450916"/>
    <w:rsid w:val="00452175"/>
    <w:rsid w:val="00452BBB"/>
    <w:rsid w:val="004532A8"/>
    <w:rsid w:val="004536AF"/>
    <w:rsid w:val="00454008"/>
    <w:rsid w:val="00454391"/>
    <w:rsid w:val="00456003"/>
    <w:rsid w:val="004567A9"/>
    <w:rsid w:val="0046205C"/>
    <w:rsid w:val="004645E1"/>
    <w:rsid w:val="0046495E"/>
    <w:rsid w:val="00466AA2"/>
    <w:rsid w:val="00470F80"/>
    <w:rsid w:val="00471264"/>
    <w:rsid w:val="00471A3C"/>
    <w:rsid w:val="00471DED"/>
    <w:rsid w:val="004726AC"/>
    <w:rsid w:val="00477F4E"/>
    <w:rsid w:val="004853B1"/>
    <w:rsid w:val="004877C3"/>
    <w:rsid w:val="004913D7"/>
    <w:rsid w:val="004938E3"/>
    <w:rsid w:val="0049445E"/>
    <w:rsid w:val="0049549A"/>
    <w:rsid w:val="004969A2"/>
    <w:rsid w:val="004972E5"/>
    <w:rsid w:val="004A14D9"/>
    <w:rsid w:val="004A2155"/>
    <w:rsid w:val="004A793E"/>
    <w:rsid w:val="004B1EED"/>
    <w:rsid w:val="004B36C3"/>
    <w:rsid w:val="004B7615"/>
    <w:rsid w:val="004C2897"/>
    <w:rsid w:val="004C436E"/>
    <w:rsid w:val="004C6C2C"/>
    <w:rsid w:val="004D65D0"/>
    <w:rsid w:val="004E0810"/>
    <w:rsid w:val="004E779B"/>
    <w:rsid w:val="004F0C17"/>
    <w:rsid w:val="005006BD"/>
    <w:rsid w:val="00505CB7"/>
    <w:rsid w:val="005066BF"/>
    <w:rsid w:val="005077C8"/>
    <w:rsid w:val="00511ADA"/>
    <w:rsid w:val="00514D66"/>
    <w:rsid w:val="00514EC0"/>
    <w:rsid w:val="00515983"/>
    <w:rsid w:val="00515AD9"/>
    <w:rsid w:val="005256FE"/>
    <w:rsid w:val="00526142"/>
    <w:rsid w:val="005279E1"/>
    <w:rsid w:val="00532E95"/>
    <w:rsid w:val="00532F9C"/>
    <w:rsid w:val="005359F7"/>
    <w:rsid w:val="0053739D"/>
    <w:rsid w:val="00540F11"/>
    <w:rsid w:val="005415CA"/>
    <w:rsid w:val="00541AA9"/>
    <w:rsid w:val="00543247"/>
    <w:rsid w:val="005435FF"/>
    <w:rsid w:val="00554B91"/>
    <w:rsid w:val="00554C4F"/>
    <w:rsid w:val="0056014F"/>
    <w:rsid w:val="00562A99"/>
    <w:rsid w:val="00564D44"/>
    <w:rsid w:val="00571BBE"/>
    <w:rsid w:val="00572E06"/>
    <w:rsid w:val="00577CC6"/>
    <w:rsid w:val="00582B78"/>
    <w:rsid w:val="005902D6"/>
    <w:rsid w:val="00590D35"/>
    <w:rsid w:val="00591431"/>
    <w:rsid w:val="005A0606"/>
    <w:rsid w:val="005A1309"/>
    <w:rsid w:val="005B209F"/>
    <w:rsid w:val="005B58FE"/>
    <w:rsid w:val="005C0A97"/>
    <w:rsid w:val="005C1A8C"/>
    <w:rsid w:val="005C42B5"/>
    <w:rsid w:val="005C5C02"/>
    <w:rsid w:val="005C6332"/>
    <w:rsid w:val="005C6723"/>
    <w:rsid w:val="005D10A7"/>
    <w:rsid w:val="005D3561"/>
    <w:rsid w:val="005E0F59"/>
    <w:rsid w:val="005E1782"/>
    <w:rsid w:val="005E1D76"/>
    <w:rsid w:val="005E320F"/>
    <w:rsid w:val="005E41F9"/>
    <w:rsid w:val="005F01B7"/>
    <w:rsid w:val="005F0ED0"/>
    <w:rsid w:val="005F6FB3"/>
    <w:rsid w:val="005F71DD"/>
    <w:rsid w:val="005F7ABB"/>
    <w:rsid w:val="0060171D"/>
    <w:rsid w:val="00601F98"/>
    <w:rsid w:val="00602A51"/>
    <w:rsid w:val="006114E8"/>
    <w:rsid w:val="0061178B"/>
    <w:rsid w:val="00612914"/>
    <w:rsid w:val="00617FCB"/>
    <w:rsid w:val="00621B96"/>
    <w:rsid w:val="00621EFF"/>
    <w:rsid w:val="00622001"/>
    <w:rsid w:val="00624AF6"/>
    <w:rsid w:val="0063346B"/>
    <w:rsid w:val="006346AB"/>
    <w:rsid w:val="006351B0"/>
    <w:rsid w:val="00640343"/>
    <w:rsid w:val="006428BA"/>
    <w:rsid w:val="006448EE"/>
    <w:rsid w:val="00644C9F"/>
    <w:rsid w:val="00646CBF"/>
    <w:rsid w:val="00650FC2"/>
    <w:rsid w:val="0065211B"/>
    <w:rsid w:val="00657006"/>
    <w:rsid w:val="00661334"/>
    <w:rsid w:val="00663C1A"/>
    <w:rsid w:val="0066469F"/>
    <w:rsid w:val="00670FFC"/>
    <w:rsid w:val="00675D8F"/>
    <w:rsid w:val="00680045"/>
    <w:rsid w:val="00691BF1"/>
    <w:rsid w:val="00693951"/>
    <w:rsid w:val="00695481"/>
    <w:rsid w:val="00697E54"/>
    <w:rsid w:val="006A0869"/>
    <w:rsid w:val="006A120A"/>
    <w:rsid w:val="006A586A"/>
    <w:rsid w:val="006A6C8C"/>
    <w:rsid w:val="006B3608"/>
    <w:rsid w:val="006B4133"/>
    <w:rsid w:val="006B7B6D"/>
    <w:rsid w:val="006C4080"/>
    <w:rsid w:val="006C60AA"/>
    <w:rsid w:val="006C6339"/>
    <w:rsid w:val="006D1ECC"/>
    <w:rsid w:val="006D3C5E"/>
    <w:rsid w:val="006D3C7F"/>
    <w:rsid w:val="006D52F7"/>
    <w:rsid w:val="006D558B"/>
    <w:rsid w:val="006E0EDA"/>
    <w:rsid w:val="006E2577"/>
    <w:rsid w:val="006E43A8"/>
    <w:rsid w:val="006F4627"/>
    <w:rsid w:val="006F5ACE"/>
    <w:rsid w:val="006F5C55"/>
    <w:rsid w:val="006F69BC"/>
    <w:rsid w:val="00700252"/>
    <w:rsid w:val="00701DDB"/>
    <w:rsid w:val="0070217B"/>
    <w:rsid w:val="00702452"/>
    <w:rsid w:val="0070397A"/>
    <w:rsid w:val="00704041"/>
    <w:rsid w:val="00705C7D"/>
    <w:rsid w:val="00705F69"/>
    <w:rsid w:val="00706C14"/>
    <w:rsid w:val="0071054F"/>
    <w:rsid w:val="007113E4"/>
    <w:rsid w:val="00712C5C"/>
    <w:rsid w:val="0071718A"/>
    <w:rsid w:val="00717B38"/>
    <w:rsid w:val="00722AF9"/>
    <w:rsid w:val="00731177"/>
    <w:rsid w:val="007352BA"/>
    <w:rsid w:val="00736BFA"/>
    <w:rsid w:val="00737F7C"/>
    <w:rsid w:val="007410C2"/>
    <w:rsid w:val="007466E3"/>
    <w:rsid w:val="0075251D"/>
    <w:rsid w:val="00755DE5"/>
    <w:rsid w:val="007567D0"/>
    <w:rsid w:val="00756B2F"/>
    <w:rsid w:val="00761597"/>
    <w:rsid w:val="00763D00"/>
    <w:rsid w:val="007666BD"/>
    <w:rsid w:val="00771152"/>
    <w:rsid w:val="0077404B"/>
    <w:rsid w:val="00783CFE"/>
    <w:rsid w:val="00785C07"/>
    <w:rsid w:val="00786D15"/>
    <w:rsid w:val="00790980"/>
    <w:rsid w:val="00790C9C"/>
    <w:rsid w:val="00797027"/>
    <w:rsid w:val="007A2DFD"/>
    <w:rsid w:val="007A2F4F"/>
    <w:rsid w:val="007A7D0A"/>
    <w:rsid w:val="007B0B8E"/>
    <w:rsid w:val="007B2CD7"/>
    <w:rsid w:val="007B4A9F"/>
    <w:rsid w:val="007B76E0"/>
    <w:rsid w:val="007C0C75"/>
    <w:rsid w:val="007C181B"/>
    <w:rsid w:val="007C59EB"/>
    <w:rsid w:val="007C5F12"/>
    <w:rsid w:val="007D7728"/>
    <w:rsid w:val="007E0F92"/>
    <w:rsid w:val="007E3801"/>
    <w:rsid w:val="007E3B16"/>
    <w:rsid w:val="007F0278"/>
    <w:rsid w:val="007F0884"/>
    <w:rsid w:val="007F09AC"/>
    <w:rsid w:val="007F1CA4"/>
    <w:rsid w:val="007F38F4"/>
    <w:rsid w:val="007F394F"/>
    <w:rsid w:val="007F3A77"/>
    <w:rsid w:val="007F4EE5"/>
    <w:rsid w:val="00802864"/>
    <w:rsid w:val="00803550"/>
    <w:rsid w:val="00803768"/>
    <w:rsid w:val="00812174"/>
    <w:rsid w:val="00816660"/>
    <w:rsid w:val="00817253"/>
    <w:rsid w:val="00817F2F"/>
    <w:rsid w:val="00823B86"/>
    <w:rsid w:val="008275A5"/>
    <w:rsid w:val="008315FD"/>
    <w:rsid w:val="00840407"/>
    <w:rsid w:val="008438E6"/>
    <w:rsid w:val="008442A2"/>
    <w:rsid w:val="00844768"/>
    <w:rsid w:val="00845444"/>
    <w:rsid w:val="00846C02"/>
    <w:rsid w:val="00851009"/>
    <w:rsid w:val="0085665F"/>
    <w:rsid w:val="0085696C"/>
    <w:rsid w:val="00856B52"/>
    <w:rsid w:val="0085772E"/>
    <w:rsid w:val="00862336"/>
    <w:rsid w:val="00864B0F"/>
    <w:rsid w:val="008724B9"/>
    <w:rsid w:val="00872AA1"/>
    <w:rsid w:val="00873D4B"/>
    <w:rsid w:val="0087503F"/>
    <w:rsid w:val="00881036"/>
    <w:rsid w:val="00882891"/>
    <w:rsid w:val="00887FCF"/>
    <w:rsid w:val="0089096B"/>
    <w:rsid w:val="0089159F"/>
    <w:rsid w:val="00892BF7"/>
    <w:rsid w:val="00893B56"/>
    <w:rsid w:val="00893CFA"/>
    <w:rsid w:val="0089420A"/>
    <w:rsid w:val="00894458"/>
    <w:rsid w:val="008957C4"/>
    <w:rsid w:val="00896116"/>
    <w:rsid w:val="008966C0"/>
    <w:rsid w:val="008968EE"/>
    <w:rsid w:val="00896D9D"/>
    <w:rsid w:val="008A3C48"/>
    <w:rsid w:val="008A55C9"/>
    <w:rsid w:val="008B371C"/>
    <w:rsid w:val="008B3C0A"/>
    <w:rsid w:val="008C0DDF"/>
    <w:rsid w:val="008C2254"/>
    <w:rsid w:val="008D1B1B"/>
    <w:rsid w:val="008D5F73"/>
    <w:rsid w:val="008E055A"/>
    <w:rsid w:val="008E6C24"/>
    <w:rsid w:val="008E6DA7"/>
    <w:rsid w:val="008F0946"/>
    <w:rsid w:val="008F1197"/>
    <w:rsid w:val="008F57E0"/>
    <w:rsid w:val="008F761F"/>
    <w:rsid w:val="00906737"/>
    <w:rsid w:val="00911BE5"/>
    <w:rsid w:val="009129FA"/>
    <w:rsid w:val="00914979"/>
    <w:rsid w:val="00914B88"/>
    <w:rsid w:val="00914BF8"/>
    <w:rsid w:val="00915627"/>
    <w:rsid w:val="00920050"/>
    <w:rsid w:val="00920C1C"/>
    <w:rsid w:val="00920E78"/>
    <w:rsid w:val="0092538A"/>
    <w:rsid w:val="00925424"/>
    <w:rsid w:val="00935E91"/>
    <w:rsid w:val="00942217"/>
    <w:rsid w:val="00942FD2"/>
    <w:rsid w:val="00944A1D"/>
    <w:rsid w:val="009551E6"/>
    <w:rsid w:val="0095693A"/>
    <w:rsid w:val="00961610"/>
    <w:rsid w:val="00964988"/>
    <w:rsid w:val="00964FD7"/>
    <w:rsid w:val="00971136"/>
    <w:rsid w:val="0097712A"/>
    <w:rsid w:val="00977425"/>
    <w:rsid w:val="00981F59"/>
    <w:rsid w:val="00983656"/>
    <w:rsid w:val="009911B6"/>
    <w:rsid w:val="009917A9"/>
    <w:rsid w:val="00991FCB"/>
    <w:rsid w:val="009A14AF"/>
    <w:rsid w:val="009A154F"/>
    <w:rsid w:val="009A1D3A"/>
    <w:rsid w:val="009A2F57"/>
    <w:rsid w:val="009A35BB"/>
    <w:rsid w:val="009A361D"/>
    <w:rsid w:val="009A50B2"/>
    <w:rsid w:val="009A5D4C"/>
    <w:rsid w:val="009A6BF9"/>
    <w:rsid w:val="009B222E"/>
    <w:rsid w:val="009B2820"/>
    <w:rsid w:val="009B29B8"/>
    <w:rsid w:val="009B6C25"/>
    <w:rsid w:val="009C32EC"/>
    <w:rsid w:val="009C6EDA"/>
    <w:rsid w:val="009C768E"/>
    <w:rsid w:val="009C7934"/>
    <w:rsid w:val="009D0E21"/>
    <w:rsid w:val="009D2636"/>
    <w:rsid w:val="009D3CAA"/>
    <w:rsid w:val="009D7883"/>
    <w:rsid w:val="009E5A74"/>
    <w:rsid w:val="009E7BDC"/>
    <w:rsid w:val="009F15DB"/>
    <w:rsid w:val="009F28B3"/>
    <w:rsid w:val="009F339E"/>
    <w:rsid w:val="009F51C1"/>
    <w:rsid w:val="00A016B8"/>
    <w:rsid w:val="00A03BA7"/>
    <w:rsid w:val="00A07AE4"/>
    <w:rsid w:val="00A14A3B"/>
    <w:rsid w:val="00A14D5A"/>
    <w:rsid w:val="00A15323"/>
    <w:rsid w:val="00A15A1E"/>
    <w:rsid w:val="00A162DD"/>
    <w:rsid w:val="00A164E2"/>
    <w:rsid w:val="00A24270"/>
    <w:rsid w:val="00A26221"/>
    <w:rsid w:val="00A30028"/>
    <w:rsid w:val="00A40074"/>
    <w:rsid w:val="00A40769"/>
    <w:rsid w:val="00A43710"/>
    <w:rsid w:val="00A4443E"/>
    <w:rsid w:val="00A46C4D"/>
    <w:rsid w:val="00A46D04"/>
    <w:rsid w:val="00A47E13"/>
    <w:rsid w:val="00A522D1"/>
    <w:rsid w:val="00A56A08"/>
    <w:rsid w:val="00A60BDA"/>
    <w:rsid w:val="00A6199F"/>
    <w:rsid w:val="00A62C24"/>
    <w:rsid w:val="00A66EB9"/>
    <w:rsid w:val="00A67917"/>
    <w:rsid w:val="00A67A07"/>
    <w:rsid w:val="00A70384"/>
    <w:rsid w:val="00A71618"/>
    <w:rsid w:val="00A721A7"/>
    <w:rsid w:val="00A7397A"/>
    <w:rsid w:val="00A753C5"/>
    <w:rsid w:val="00A767A5"/>
    <w:rsid w:val="00A83B60"/>
    <w:rsid w:val="00A86465"/>
    <w:rsid w:val="00A90412"/>
    <w:rsid w:val="00A91683"/>
    <w:rsid w:val="00AA45BA"/>
    <w:rsid w:val="00AA5BCA"/>
    <w:rsid w:val="00AA5CAB"/>
    <w:rsid w:val="00AB4B86"/>
    <w:rsid w:val="00AC4A69"/>
    <w:rsid w:val="00AC64F6"/>
    <w:rsid w:val="00AC739A"/>
    <w:rsid w:val="00AC76EF"/>
    <w:rsid w:val="00AD3826"/>
    <w:rsid w:val="00AD5022"/>
    <w:rsid w:val="00AD5ADE"/>
    <w:rsid w:val="00AD7B14"/>
    <w:rsid w:val="00AE08DB"/>
    <w:rsid w:val="00AE1893"/>
    <w:rsid w:val="00AE338B"/>
    <w:rsid w:val="00AE68E8"/>
    <w:rsid w:val="00AF0F19"/>
    <w:rsid w:val="00AF274E"/>
    <w:rsid w:val="00AF50E9"/>
    <w:rsid w:val="00B021F6"/>
    <w:rsid w:val="00B14311"/>
    <w:rsid w:val="00B150A7"/>
    <w:rsid w:val="00B166C2"/>
    <w:rsid w:val="00B1757C"/>
    <w:rsid w:val="00B2111A"/>
    <w:rsid w:val="00B227BE"/>
    <w:rsid w:val="00B235A7"/>
    <w:rsid w:val="00B254BD"/>
    <w:rsid w:val="00B25B69"/>
    <w:rsid w:val="00B27A49"/>
    <w:rsid w:val="00B27F58"/>
    <w:rsid w:val="00B30055"/>
    <w:rsid w:val="00B33B20"/>
    <w:rsid w:val="00B41916"/>
    <w:rsid w:val="00B41DC4"/>
    <w:rsid w:val="00B42A43"/>
    <w:rsid w:val="00B43D97"/>
    <w:rsid w:val="00B44BA5"/>
    <w:rsid w:val="00B451F0"/>
    <w:rsid w:val="00B45625"/>
    <w:rsid w:val="00B46D5A"/>
    <w:rsid w:val="00B5166F"/>
    <w:rsid w:val="00B560D2"/>
    <w:rsid w:val="00B742DE"/>
    <w:rsid w:val="00B75E08"/>
    <w:rsid w:val="00B77165"/>
    <w:rsid w:val="00B82F3C"/>
    <w:rsid w:val="00B834DB"/>
    <w:rsid w:val="00B85577"/>
    <w:rsid w:val="00B92BAB"/>
    <w:rsid w:val="00B9485B"/>
    <w:rsid w:val="00B94FD7"/>
    <w:rsid w:val="00B956D9"/>
    <w:rsid w:val="00B961D1"/>
    <w:rsid w:val="00BA0AA5"/>
    <w:rsid w:val="00BA0FF0"/>
    <w:rsid w:val="00BA1077"/>
    <w:rsid w:val="00BA2B9E"/>
    <w:rsid w:val="00BA4CB6"/>
    <w:rsid w:val="00BA4E01"/>
    <w:rsid w:val="00BA632A"/>
    <w:rsid w:val="00BB1180"/>
    <w:rsid w:val="00BC2E12"/>
    <w:rsid w:val="00BC3555"/>
    <w:rsid w:val="00BD0C89"/>
    <w:rsid w:val="00BD0C8A"/>
    <w:rsid w:val="00BD499E"/>
    <w:rsid w:val="00BE0CF1"/>
    <w:rsid w:val="00BE299C"/>
    <w:rsid w:val="00BE3DC8"/>
    <w:rsid w:val="00BE4A6C"/>
    <w:rsid w:val="00BE51D9"/>
    <w:rsid w:val="00BE71F8"/>
    <w:rsid w:val="00BE7B7E"/>
    <w:rsid w:val="00BF05F9"/>
    <w:rsid w:val="00BF26AA"/>
    <w:rsid w:val="00BF2C87"/>
    <w:rsid w:val="00BF4C63"/>
    <w:rsid w:val="00BF5EBC"/>
    <w:rsid w:val="00BF65C0"/>
    <w:rsid w:val="00C04348"/>
    <w:rsid w:val="00C052DB"/>
    <w:rsid w:val="00C054E8"/>
    <w:rsid w:val="00C063CA"/>
    <w:rsid w:val="00C122C3"/>
    <w:rsid w:val="00C16817"/>
    <w:rsid w:val="00C17044"/>
    <w:rsid w:val="00C20E05"/>
    <w:rsid w:val="00C21560"/>
    <w:rsid w:val="00C2172E"/>
    <w:rsid w:val="00C27166"/>
    <w:rsid w:val="00C30A86"/>
    <w:rsid w:val="00C34B7D"/>
    <w:rsid w:val="00C41213"/>
    <w:rsid w:val="00C41D70"/>
    <w:rsid w:val="00C429E8"/>
    <w:rsid w:val="00C442D0"/>
    <w:rsid w:val="00C62D40"/>
    <w:rsid w:val="00C65E8C"/>
    <w:rsid w:val="00C66935"/>
    <w:rsid w:val="00C77BE5"/>
    <w:rsid w:val="00C82DA8"/>
    <w:rsid w:val="00C90C6E"/>
    <w:rsid w:val="00C9259A"/>
    <w:rsid w:val="00C941F4"/>
    <w:rsid w:val="00C971FE"/>
    <w:rsid w:val="00CA5C2D"/>
    <w:rsid w:val="00CB0C1B"/>
    <w:rsid w:val="00CB2D86"/>
    <w:rsid w:val="00CC0C9B"/>
    <w:rsid w:val="00CC6CA0"/>
    <w:rsid w:val="00CC7179"/>
    <w:rsid w:val="00CD11A8"/>
    <w:rsid w:val="00CD305B"/>
    <w:rsid w:val="00CD31AB"/>
    <w:rsid w:val="00CD540C"/>
    <w:rsid w:val="00CD7074"/>
    <w:rsid w:val="00CD7A1B"/>
    <w:rsid w:val="00CE10AE"/>
    <w:rsid w:val="00CE1664"/>
    <w:rsid w:val="00CE27A1"/>
    <w:rsid w:val="00CE4905"/>
    <w:rsid w:val="00CE4C43"/>
    <w:rsid w:val="00CE4EB2"/>
    <w:rsid w:val="00CF02C3"/>
    <w:rsid w:val="00CF164D"/>
    <w:rsid w:val="00CF6D9E"/>
    <w:rsid w:val="00CF74A2"/>
    <w:rsid w:val="00CF7E73"/>
    <w:rsid w:val="00D043C8"/>
    <w:rsid w:val="00D12978"/>
    <w:rsid w:val="00D134FE"/>
    <w:rsid w:val="00D14A44"/>
    <w:rsid w:val="00D16464"/>
    <w:rsid w:val="00D1714D"/>
    <w:rsid w:val="00D21F6F"/>
    <w:rsid w:val="00D24DA6"/>
    <w:rsid w:val="00D31570"/>
    <w:rsid w:val="00D35B8E"/>
    <w:rsid w:val="00D37133"/>
    <w:rsid w:val="00D40441"/>
    <w:rsid w:val="00D40789"/>
    <w:rsid w:val="00D46BB3"/>
    <w:rsid w:val="00D47F7B"/>
    <w:rsid w:val="00D54667"/>
    <w:rsid w:val="00D5494E"/>
    <w:rsid w:val="00D54A11"/>
    <w:rsid w:val="00D57454"/>
    <w:rsid w:val="00D64848"/>
    <w:rsid w:val="00D65AF9"/>
    <w:rsid w:val="00D7294A"/>
    <w:rsid w:val="00D72E59"/>
    <w:rsid w:val="00D7348F"/>
    <w:rsid w:val="00D75948"/>
    <w:rsid w:val="00D76119"/>
    <w:rsid w:val="00D95524"/>
    <w:rsid w:val="00D95AB4"/>
    <w:rsid w:val="00D96451"/>
    <w:rsid w:val="00DA3352"/>
    <w:rsid w:val="00DA4DFD"/>
    <w:rsid w:val="00DA515F"/>
    <w:rsid w:val="00DA5C18"/>
    <w:rsid w:val="00DA652C"/>
    <w:rsid w:val="00DB3810"/>
    <w:rsid w:val="00DB6C90"/>
    <w:rsid w:val="00DC0E82"/>
    <w:rsid w:val="00DC5830"/>
    <w:rsid w:val="00DC5BA0"/>
    <w:rsid w:val="00DC6BAA"/>
    <w:rsid w:val="00DD0153"/>
    <w:rsid w:val="00DD2092"/>
    <w:rsid w:val="00DD3398"/>
    <w:rsid w:val="00DD40CC"/>
    <w:rsid w:val="00DD434F"/>
    <w:rsid w:val="00DD4E2D"/>
    <w:rsid w:val="00DD6E77"/>
    <w:rsid w:val="00DD77A3"/>
    <w:rsid w:val="00DE115B"/>
    <w:rsid w:val="00DE39F8"/>
    <w:rsid w:val="00DE4AC1"/>
    <w:rsid w:val="00E02B10"/>
    <w:rsid w:val="00E048F7"/>
    <w:rsid w:val="00E061A5"/>
    <w:rsid w:val="00E07A04"/>
    <w:rsid w:val="00E10035"/>
    <w:rsid w:val="00E12BB0"/>
    <w:rsid w:val="00E16263"/>
    <w:rsid w:val="00E25442"/>
    <w:rsid w:val="00E27EE8"/>
    <w:rsid w:val="00E31F63"/>
    <w:rsid w:val="00E3253F"/>
    <w:rsid w:val="00E334CE"/>
    <w:rsid w:val="00E34E6E"/>
    <w:rsid w:val="00E3503A"/>
    <w:rsid w:val="00E42267"/>
    <w:rsid w:val="00E44DAC"/>
    <w:rsid w:val="00E46060"/>
    <w:rsid w:val="00E4745E"/>
    <w:rsid w:val="00E50701"/>
    <w:rsid w:val="00E51EEA"/>
    <w:rsid w:val="00E53018"/>
    <w:rsid w:val="00E547A7"/>
    <w:rsid w:val="00E56527"/>
    <w:rsid w:val="00E571A3"/>
    <w:rsid w:val="00E57441"/>
    <w:rsid w:val="00E607E7"/>
    <w:rsid w:val="00E6210E"/>
    <w:rsid w:val="00E71A23"/>
    <w:rsid w:val="00E7292B"/>
    <w:rsid w:val="00E7480B"/>
    <w:rsid w:val="00E77E08"/>
    <w:rsid w:val="00E80654"/>
    <w:rsid w:val="00E849CD"/>
    <w:rsid w:val="00E96BB8"/>
    <w:rsid w:val="00EA5C93"/>
    <w:rsid w:val="00EA650C"/>
    <w:rsid w:val="00EB1209"/>
    <w:rsid w:val="00EB3553"/>
    <w:rsid w:val="00EB5ABC"/>
    <w:rsid w:val="00EB6942"/>
    <w:rsid w:val="00EB69C8"/>
    <w:rsid w:val="00EB6D43"/>
    <w:rsid w:val="00EB6EB2"/>
    <w:rsid w:val="00EC1CE2"/>
    <w:rsid w:val="00EC311B"/>
    <w:rsid w:val="00EC4577"/>
    <w:rsid w:val="00EC4BC2"/>
    <w:rsid w:val="00ED259E"/>
    <w:rsid w:val="00ED5E54"/>
    <w:rsid w:val="00ED7752"/>
    <w:rsid w:val="00EE59FA"/>
    <w:rsid w:val="00EE6A22"/>
    <w:rsid w:val="00EF00A2"/>
    <w:rsid w:val="00EF12BD"/>
    <w:rsid w:val="00EF3C21"/>
    <w:rsid w:val="00F041EC"/>
    <w:rsid w:val="00F06341"/>
    <w:rsid w:val="00F11055"/>
    <w:rsid w:val="00F118D7"/>
    <w:rsid w:val="00F12AE7"/>
    <w:rsid w:val="00F142DE"/>
    <w:rsid w:val="00F30E4C"/>
    <w:rsid w:val="00F33B3D"/>
    <w:rsid w:val="00F33F26"/>
    <w:rsid w:val="00F3768C"/>
    <w:rsid w:val="00F412DB"/>
    <w:rsid w:val="00F424EE"/>
    <w:rsid w:val="00F42560"/>
    <w:rsid w:val="00F42D17"/>
    <w:rsid w:val="00F44136"/>
    <w:rsid w:val="00F44595"/>
    <w:rsid w:val="00F45E17"/>
    <w:rsid w:val="00F46A1E"/>
    <w:rsid w:val="00F46BDC"/>
    <w:rsid w:val="00F50A6C"/>
    <w:rsid w:val="00F562A7"/>
    <w:rsid w:val="00F57191"/>
    <w:rsid w:val="00F57256"/>
    <w:rsid w:val="00F57BFC"/>
    <w:rsid w:val="00F60CA0"/>
    <w:rsid w:val="00F63B73"/>
    <w:rsid w:val="00F66544"/>
    <w:rsid w:val="00F7144E"/>
    <w:rsid w:val="00F74AD2"/>
    <w:rsid w:val="00F82D6C"/>
    <w:rsid w:val="00F842AB"/>
    <w:rsid w:val="00F86DE9"/>
    <w:rsid w:val="00F91A4B"/>
    <w:rsid w:val="00FA1082"/>
    <w:rsid w:val="00FA3B9A"/>
    <w:rsid w:val="00FA41BF"/>
    <w:rsid w:val="00FA4278"/>
    <w:rsid w:val="00FA520B"/>
    <w:rsid w:val="00FA5464"/>
    <w:rsid w:val="00FA5668"/>
    <w:rsid w:val="00FA574A"/>
    <w:rsid w:val="00FA5801"/>
    <w:rsid w:val="00FB23F5"/>
    <w:rsid w:val="00FB59A8"/>
    <w:rsid w:val="00FB6B7A"/>
    <w:rsid w:val="00FB7961"/>
    <w:rsid w:val="00FC0BAC"/>
    <w:rsid w:val="00FC1400"/>
    <w:rsid w:val="00FC2542"/>
    <w:rsid w:val="00FC6B3C"/>
    <w:rsid w:val="00FC754A"/>
    <w:rsid w:val="00FC7641"/>
    <w:rsid w:val="00FD0320"/>
    <w:rsid w:val="00FD291C"/>
    <w:rsid w:val="00FD5310"/>
    <w:rsid w:val="00FD71A2"/>
    <w:rsid w:val="00FE0264"/>
    <w:rsid w:val="00FE22C8"/>
    <w:rsid w:val="00FE26EF"/>
    <w:rsid w:val="00FE360E"/>
    <w:rsid w:val="00FF1DE4"/>
    <w:rsid w:val="00FF227B"/>
    <w:rsid w:val="00FF3C6E"/>
    <w:rsid w:val="00FF48F8"/>
    <w:rsid w:val="00FF6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style="mso-position-horizontal-relative:page;mso-position-vertical-relative:page">
      <v:stroke weight="1pt"/>
      <v:shadow on="t" color="silver" offset="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226CF"/>
    <w:pPr>
      <w:widowControl w:val="0"/>
      <w:jc w:val="both"/>
    </w:pPr>
    <w:rPr>
      <w:kern w:val="2"/>
      <w:sz w:val="21"/>
      <w:szCs w:val="24"/>
    </w:rPr>
  </w:style>
  <w:style w:type="paragraph" w:styleId="1">
    <w:name w:val="heading 1"/>
    <w:basedOn w:val="a5"/>
    <w:next w:val="a5"/>
    <w:link w:val="1Char"/>
    <w:qFormat/>
    <w:rsid w:val="002226CF"/>
    <w:pPr>
      <w:keepNext/>
      <w:keepLines/>
      <w:spacing w:before="340" w:after="330" w:line="578" w:lineRule="auto"/>
      <w:outlineLvl w:val="0"/>
    </w:pPr>
    <w:rPr>
      <w:b/>
      <w:bCs/>
      <w:kern w:val="44"/>
      <w:sz w:val="44"/>
      <w:szCs w:val="44"/>
    </w:rPr>
  </w:style>
  <w:style w:type="paragraph" w:styleId="2">
    <w:name w:val="heading 2"/>
    <w:basedOn w:val="a5"/>
    <w:next w:val="a5"/>
    <w:link w:val="2Char"/>
    <w:qFormat/>
    <w:rsid w:val="00FB23F5"/>
    <w:pPr>
      <w:keepNext/>
      <w:keepLines/>
      <w:spacing w:before="260" w:after="260" w:line="416" w:lineRule="auto"/>
      <w:outlineLvl w:val="1"/>
    </w:pPr>
    <w:rPr>
      <w:rFonts w:ascii="Cambria" w:hAnsi="Cambria"/>
      <w:b/>
      <w:bCs/>
      <w:sz w:val="32"/>
      <w:szCs w:val="32"/>
    </w:rPr>
  </w:style>
  <w:style w:type="paragraph" w:styleId="3">
    <w:name w:val="heading 3"/>
    <w:aliases w:val="标题 3 Char Char Char Char"/>
    <w:basedOn w:val="a5"/>
    <w:next w:val="a5"/>
    <w:link w:val="3Char"/>
    <w:qFormat/>
    <w:rsid w:val="0070217B"/>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rsid w:val="002226CF"/>
    <w:pPr>
      <w:tabs>
        <w:tab w:val="center" w:pos="4153"/>
        <w:tab w:val="right" w:pos="8306"/>
      </w:tabs>
      <w:snapToGrid w:val="0"/>
      <w:jc w:val="left"/>
    </w:pPr>
    <w:rPr>
      <w:sz w:val="18"/>
      <w:szCs w:val="18"/>
    </w:rPr>
  </w:style>
  <w:style w:type="character" w:styleId="aa">
    <w:name w:val="page number"/>
    <w:basedOn w:val="a6"/>
    <w:rsid w:val="002226CF"/>
  </w:style>
  <w:style w:type="paragraph" w:styleId="ab">
    <w:name w:val="Body Text Indent"/>
    <w:basedOn w:val="a5"/>
    <w:rsid w:val="002226CF"/>
    <w:pPr>
      <w:spacing w:line="360" w:lineRule="auto"/>
      <w:ind w:left="200" w:firstLineChars="200" w:firstLine="444"/>
    </w:pPr>
    <w:rPr>
      <w:spacing w:val="6"/>
      <w:kern w:val="21"/>
      <w:position w:val="-6"/>
    </w:rPr>
  </w:style>
  <w:style w:type="character" w:styleId="ac">
    <w:name w:val="Hyperlink"/>
    <w:uiPriority w:val="99"/>
    <w:rsid w:val="002226CF"/>
    <w:rPr>
      <w:color w:val="0000FF"/>
      <w:u w:val="single"/>
    </w:rPr>
  </w:style>
  <w:style w:type="paragraph" w:styleId="10">
    <w:name w:val="toc 1"/>
    <w:basedOn w:val="a5"/>
    <w:next w:val="a5"/>
    <w:autoRedefine/>
    <w:uiPriority w:val="39"/>
    <w:rsid w:val="00133476"/>
    <w:pPr>
      <w:tabs>
        <w:tab w:val="right" w:leader="dot" w:pos="8302"/>
      </w:tabs>
      <w:spacing w:line="360" w:lineRule="auto"/>
    </w:pPr>
  </w:style>
  <w:style w:type="paragraph" w:styleId="ad">
    <w:name w:val="Normal (Web)"/>
    <w:basedOn w:val="a5"/>
    <w:rsid w:val="002226CF"/>
    <w:pPr>
      <w:widowControl/>
      <w:spacing w:before="100" w:beforeAutospacing="1" w:after="100" w:afterAutospacing="1"/>
      <w:jc w:val="left"/>
    </w:pPr>
    <w:rPr>
      <w:rFonts w:ascii="宋体" w:hAnsi="宋体" w:cs="黑体"/>
      <w:kern w:val="0"/>
      <w:sz w:val="18"/>
      <w:szCs w:val="18"/>
    </w:rPr>
  </w:style>
  <w:style w:type="paragraph" w:customStyle="1" w:styleId="ae">
    <w:name w:val="段"/>
    <w:rsid w:val="00F7144E"/>
    <w:pPr>
      <w:autoSpaceDE w:val="0"/>
      <w:autoSpaceDN w:val="0"/>
      <w:ind w:firstLineChars="200" w:firstLine="420"/>
      <w:jc w:val="both"/>
    </w:pPr>
    <w:rPr>
      <w:rFonts w:ascii="宋体"/>
      <w:noProof/>
      <w:sz w:val="21"/>
    </w:rPr>
  </w:style>
  <w:style w:type="paragraph" w:styleId="af">
    <w:name w:val="header"/>
    <w:basedOn w:val="a5"/>
    <w:link w:val="Char"/>
    <w:uiPriority w:val="99"/>
    <w:rsid w:val="001E356F"/>
    <w:pPr>
      <w:tabs>
        <w:tab w:val="center" w:pos="4153"/>
        <w:tab w:val="right" w:pos="8306"/>
      </w:tabs>
      <w:snapToGrid w:val="0"/>
      <w:jc w:val="center"/>
    </w:pPr>
    <w:rPr>
      <w:sz w:val="18"/>
      <w:szCs w:val="18"/>
    </w:rPr>
  </w:style>
  <w:style w:type="paragraph" w:customStyle="1" w:styleId="af0">
    <w:name w:val="小节标题"/>
    <w:basedOn w:val="a5"/>
    <w:next w:val="a5"/>
    <w:rsid w:val="00AF50E9"/>
    <w:pPr>
      <w:widowControl/>
      <w:spacing w:before="175" w:after="102" w:line="351" w:lineRule="atLeast"/>
      <w:textAlignment w:val="baseline"/>
    </w:pPr>
    <w:rPr>
      <w:rFonts w:eastAsia="黑体"/>
      <w:color w:val="000000"/>
      <w:kern w:val="0"/>
      <w:szCs w:val="20"/>
      <w:u w:color="000000"/>
    </w:rPr>
  </w:style>
  <w:style w:type="character" w:customStyle="1" w:styleId="af1">
    <w:name w:val="发布"/>
    <w:rsid w:val="00AF50E9"/>
    <w:rPr>
      <w:rFonts w:ascii="黑体" w:eastAsia="黑体"/>
      <w:spacing w:val="22"/>
      <w:w w:val="100"/>
      <w:position w:val="3"/>
      <w:sz w:val="28"/>
    </w:rPr>
  </w:style>
  <w:style w:type="paragraph" w:customStyle="1" w:styleId="af2">
    <w:name w:val="发布部门"/>
    <w:next w:val="a5"/>
    <w:rsid w:val="00AF50E9"/>
    <w:pPr>
      <w:framePr w:w="7433" w:h="585" w:hRule="exact" w:hSpace="180" w:vSpace="180" w:wrap="around" w:hAnchor="margin" w:xAlign="center" w:y="14401" w:anchorLock="1"/>
      <w:jc w:val="center"/>
    </w:pPr>
    <w:rPr>
      <w:rFonts w:ascii="宋体"/>
      <w:b/>
      <w:spacing w:val="20"/>
      <w:w w:val="135"/>
      <w:sz w:val="36"/>
    </w:rPr>
  </w:style>
  <w:style w:type="paragraph" w:styleId="af3">
    <w:name w:val="Document Map"/>
    <w:basedOn w:val="a5"/>
    <w:semiHidden/>
    <w:rsid w:val="00FD0320"/>
    <w:pPr>
      <w:shd w:val="clear" w:color="auto" w:fill="000080"/>
    </w:pPr>
  </w:style>
  <w:style w:type="paragraph" w:styleId="af4">
    <w:name w:val="Balloon Text"/>
    <w:basedOn w:val="a5"/>
    <w:link w:val="Char0"/>
    <w:rsid w:val="00783CFE"/>
    <w:rPr>
      <w:sz w:val="18"/>
      <w:szCs w:val="18"/>
    </w:rPr>
  </w:style>
  <w:style w:type="character" w:customStyle="1" w:styleId="Char0">
    <w:name w:val="批注框文本 Char"/>
    <w:link w:val="af4"/>
    <w:rsid w:val="00783CFE"/>
    <w:rPr>
      <w:kern w:val="2"/>
      <w:sz w:val="18"/>
      <w:szCs w:val="18"/>
    </w:rPr>
  </w:style>
  <w:style w:type="paragraph" w:customStyle="1" w:styleId="a0">
    <w:name w:val="一级条标题"/>
    <w:next w:val="ae"/>
    <w:rsid w:val="003D48C2"/>
    <w:pPr>
      <w:numPr>
        <w:ilvl w:val="1"/>
        <w:numId w:val="2"/>
      </w:numPr>
      <w:spacing w:beforeLines="50" w:afterLines="50"/>
      <w:outlineLvl w:val="2"/>
    </w:pPr>
    <w:rPr>
      <w:rFonts w:ascii="黑体" w:eastAsia="黑体"/>
      <w:sz w:val="21"/>
      <w:szCs w:val="21"/>
    </w:rPr>
  </w:style>
  <w:style w:type="paragraph" w:customStyle="1" w:styleId="a">
    <w:name w:val="章标题"/>
    <w:next w:val="ae"/>
    <w:rsid w:val="003D48C2"/>
    <w:pPr>
      <w:numPr>
        <w:numId w:val="2"/>
      </w:numPr>
      <w:spacing w:beforeLines="100" w:afterLines="100"/>
      <w:jc w:val="both"/>
      <w:outlineLvl w:val="1"/>
    </w:pPr>
    <w:rPr>
      <w:rFonts w:ascii="黑体" w:eastAsia="黑体"/>
      <w:sz w:val="21"/>
    </w:rPr>
  </w:style>
  <w:style w:type="paragraph" w:customStyle="1" w:styleId="a1">
    <w:name w:val="二级条标题"/>
    <w:basedOn w:val="a0"/>
    <w:next w:val="ae"/>
    <w:rsid w:val="003D48C2"/>
    <w:pPr>
      <w:numPr>
        <w:ilvl w:val="2"/>
      </w:numPr>
      <w:spacing w:before="50" w:after="50"/>
      <w:outlineLvl w:val="3"/>
    </w:pPr>
  </w:style>
  <w:style w:type="paragraph" w:customStyle="1" w:styleId="a2">
    <w:name w:val="三级条标题"/>
    <w:basedOn w:val="a1"/>
    <w:next w:val="ae"/>
    <w:rsid w:val="003D48C2"/>
    <w:pPr>
      <w:numPr>
        <w:ilvl w:val="3"/>
      </w:numPr>
      <w:outlineLvl w:val="4"/>
    </w:pPr>
  </w:style>
  <w:style w:type="paragraph" w:customStyle="1" w:styleId="a3">
    <w:name w:val="四级条标题"/>
    <w:basedOn w:val="a2"/>
    <w:next w:val="ae"/>
    <w:rsid w:val="003D48C2"/>
    <w:pPr>
      <w:numPr>
        <w:ilvl w:val="4"/>
      </w:numPr>
      <w:outlineLvl w:val="5"/>
    </w:pPr>
  </w:style>
  <w:style w:type="paragraph" w:customStyle="1" w:styleId="a4">
    <w:name w:val="五级条标题"/>
    <w:basedOn w:val="a3"/>
    <w:next w:val="ae"/>
    <w:rsid w:val="003D48C2"/>
    <w:pPr>
      <w:numPr>
        <w:ilvl w:val="5"/>
      </w:numPr>
      <w:outlineLvl w:val="6"/>
    </w:pPr>
  </w:style>
  <w:style w:type="paragraph" w:customStyle="1" w:styleId="af5">
    <w:name w:val="二级无"/>
    <w:basedOn w:val="a1"/>
    <w:rsid w:val="003D48C2"/>
    <w:pPr>
      <w:spacing w:beforeLines="0" w:afterLines="0"/>
    </w:pPr>
    <w:rPr>
      <w:rFonts w:ascii="宋体" w:eastAsia="宋体"/>
    </w:rPr>
  </w:style>
  <w:style w:type="character" w:customStyle="1" w:styleId="2Char">
    <w:name w:val="标题 2 Char"/>
    <w:link w:val="2"/>
    <w:semiHidden/>
    <w:rsid w:val="00FB23F5"/>
    <w:rPr>
      <w:rFonts w:ascii="Cambria" w:eastAsia="宋体" w:hAnsi="Cambria" w:cs="Times New Roman"/>
      <w:b/>
      <w:bCs/>
      <w:kern w:val="2"/>
      <w:sz w:val="32"/>
      <w:szCs w:val="32"/>
    </w:rPr>
  </w:style>
  <w:style w:type="paragraph" w:styleId="20">
    <w:name w:val="toc 2"/>
    <w:basedOn w:val="a5"/>
    <w:next w:val="a5"/>
    <w:autoRedefine/>
    <w:uiPriority w:val="39"/>
    <w:rsid w:val="006F69BC"/>
    <w:pPr>
      <w:ind w:leftChars="200" w:left="420"/>
    </w:pPr>
  </w:style>
  <w:style w:type="character" w:styleId="af6">
    <w:name w:val="Emphasis"/>
    <w:uiPriority w:val="20"/>
    <w:qFormat/>
    <w:rsid w:val="00617FCB"/>
    <w:rPr>
      <w:i/>
      <w:iCs/>
    </w:rPr>
  </w:style>
  <w:style w:type="character" w:customStyle="1" w:styleId="apple-converted-space">
    <w:name w:val="apple-converted-space"/>
    <w:basedOn w:val="a6"/>
    <w:rsid w:val="00617FCB"/>
  </w:style>
  <w:style w:type="character" w:customStyle="1" w:styleId="1Char">
    <w:name w:val="标题 1 Char"/>
    <w:link w:val="1"/>
    <w:rsid w:val="00CD540C"/>
    <w:rPr>
      <w:b/>
      <w:bCs/>
      <w:kern w:val="44"/>
      <w:sz w:val="44"/>
      <w:szCs w:val="44"/>
    </w:rPr>
  </w:style>
  <w:style w:type="character" w:styleId="af7">
    <w:name w:val="Strong"/>
    <w:qFormat/>
    <w:rsid w:val="00E42267"/>
    <w:rPr>
      <w:b/>
      <w:bCs/>
    </w:rPr>
  </w:style>
  <w:style w:type="character" w:styleId="af8">
    <w:name w:val="annotation reference"/>
    <w:semiHidden/>
    <w:rsid w:val="00A60BDA"/>
    <w:rPr>
      <w:sz w:val="21"/>
      <w:szCs w:val="21"/>
    </w:rPr>
  </w:style>
  <w:style w:type="paragraph" w:styleId="af9">
    <w:name w:val="annotation text"/>
    <w:basedOn w:val="a5"/>
    <w:semiHidden/>
    <w:rsid w:val="00A60BDA"/>
    <w:pPr>
      <w:jc w:val="left"/>
    </w:pPr>
  </w:style>
  <w:style w:type="paragraph" w:styleId="afa">
    <w:name w:val="annotation subject"/>
    <w:basedOn w:val="af9"/>
    <w:next w:val="af9"/>
    <w:semiHidden/>
    <w:rsid w:val="00A60BDA"/>
    <w:rPr>
      <w:b/>
      <w:bCs/>
    </w:rPr>
  </w:style>
  <w:style w:type="paragraph" w:customStyle="1" w:styleId="afb">
    <w:name w:val="封面标准英文名称"/>
    <w:rsid w:val="0060171D"/>
    <w:pPr>
      <w:widowControl w:val="0"/>
      <w:spacing w:before="370" w:line="400" w:lineRule="exact"/>
      <w:jc w:val="center"/>
    </w:pPr>
    <w:rPr>
      <w:sz w:val="28"/>
    </w:rPr>
  </w:style>
  <w:style w:type="paragraph" w:customStyle="1" w:styleId="afc">
    <w:name w:val="发布日期"/>
    <w:rsid w:val="008442A2"/>
    <w:pPr>
      <w:framePr w:w="4000" w:h="473" w:hRule="exact" w:hSpace="180" w:vSpace="180" w:wrap="around" w:hAnchor="margin" w:y="13511" w:anchorLock="1"/>
    </w:pPr>
    <w:rPr>
      <w:rFonts w:eastAsia="黑体"/>
      <w:sz w:val="28"/>
    </w:rPr>
  </w:style>
  <w:style w:type="paragraph" w:customStyle="1" w:styleId="21">
    <w:name w:val="封面标准号2"/>
    <w:basedOn w:val="a5"/>
    <w:rsid w:val="00554B91"/>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3Char">
    <w:name w:val="标题 3 Char"/>
    <w:aliases w:val="标题 3 Char Char Char Char Char"/>
    <w:basedOn w:val="a6"/>
    <w:link w:val="3"/>
    <w:rsid w:val="0070217B"/>
    <w:rPr>
      <w:b/>
      <w:bCs/>
      <w:kern w:val="2"/>
      <w:sz w:val="32"/>
      <w:szCs w:val="32"/>
    </w:rPr>
  </w:style>
  <w:style w:type="paragraph" w:styleId="afd">
    <w:name w:val="Plain Text"/>
    <w:basedOn w:val="a5"/>
    <w:link w:val="Char1"/>
    <w:rsid w:val="00444992"/>
    <w:rPr>
      <w:rFonts w:ascii="宋体" w:hAnsi="Courier New"/>
      <w:szCs w:val="20"/>
    </w:rPr>
  </w:style>
  <w:style w:type="character" w:customStyle="1" w:styleId="Char1">
    <w:name w:val="纯文本 Char"/>
    <w:basedOn w:val="a6"/>
    <w:link w:val="afd"/>
    <w:rsid w:val="00444992"/>
    <w:rPr>
      <w:rFonts w:ascii="宋体" w:hAnsi="Courier New"/>
      <w:kern w:val="2"/>
      <w:sz w:val="21"/>
    </w:rPr>
  </w:style>
  <w:style w:type="character" w:customStyle="1" w:styleId="Char">
    <w:name w:val="页眉 Char"/>
    <w:basedOn w:val="a6"/>
    <w:link w:val="af"/>
    <w:uiPriority w:val="99"/>
    <w:rsid w:val="001E356F"/>
    <w:rPr>
      <w:kern w:val="2"/>
      <w:sz w:val="18"/>
      <w:szCs w:val="18"/>
    </w:rPr>
  </w:style>
  <w:style w:type="paragraph" w:styleId="afe">
    <w:name w:val="List Paragraph"/>
    <w:basedOn w:val="a5"/>
    <w:uiPriority w:val="34"/>
    <w:qFormat/>
    <w:rsid w:val="00873D4B"/>
    <w:pPr>
      <w:ind w:firstLineChars="200" w:firstLine="420"/>
    </w:pPr>
  </w:style>
  <w:style w:type="paragraph" w:customStyle="1" w:styleId="012">
    <w:name w:val="样式01：正文、定义（首行缩进2字符）"/>
    <w:basedOn w:val="a5"/>
    <w:link w:val="012Char"/>
    <w:autoRedefine/>
    <w:qFormat/>
    <w:rsid w:val="007C59EB"/>
    <w:pPr>
      <w:spacing w:line="360" w:lineRule="auto"/>
      <w:ind w:firstLineChars="200" w:firstLine="420"/>
    </w:pPr>
    <w:rPr>
      <w:rFonts w:eastAsiaTheme="minorEastAsia"/>
      <w:szCs w:val="21"/>
    </w:rPr>
  </w:style>
  <w:style w:type="character" w:customStyle="1" w:styleId="012Char">
    <w:name w:val="样式01：正文、定义（首行缩进2字符） Char"/>
    <w:basedOn w:val="a6"/>
    <w:link w:val="012"/>
    <w:rsid w:val="007C59EB"/>
    <w:rPr>
      <w:rFonts w:eastAsiaTheme="minorEastAsia"/>
      <w:kern w:val="2"/>
      <w:sz w:val="21"/>
      <w:szCs w:val="21"/>
    </w:rPr>
  </w:style>
  <w:style w:type="paragraph" w:customStyle="1" w:styleId="08">
    <w:name w:val="样式08：术语、强制性说明 黑体"/>
    <w:basedOn w:val="012"/>
    <w:autoRedefine/>
    <w:qFormat/>
    <w:rsid w:val="006D52F7"/>
    <w:rPr>
      <w:rFonts w:ascii="黑体" w:eastAsia="黑体" w:hAnsi="黑体"/>
    </w:rPr>
  </w:style>
</w:styles>
</file>

<file path=word/webSettings.xml><?xml version="1.0" encoding="utf-8"?>
<w:webSettings xmlns:r="http://schemas.openxmlformats.org/officeDocument/2006/relationships" xmlns:w="http://schemas.openxmlformats.org/wordprocessingml/2006/main">
  <w:divs>
    <w:div w:id="83654455">
      <w:bodyDiv w:val="1"/>
      <w:marLeft w:val="0"/>
      <w:marRight w:val="0"/>
      <w:marTop w:val="0"/>
      <w:marBottom w:val="0"/>
      <w:divBdr>
        <w:top w:val="none" w:sz="0" w:space="0" w:color="auto"/>
        <w:left w:val="none" w:sz="0" w:space="0" w:color="auto"/>
        <w:bottom w:val="none" w:sz="0" w:space="0" w:color="auto"/>
        <w:right w:val="none" w:sz="0" w:space="0" w:color="auto"/>
      </w:divBdr>
    </w:div>
    <w:div w:id="138421257">
      <w:bodyDiv w:val="1"/>
      <w:marLeft w:val="0"/>
      <w:marRight w:val="0"/>
      <w:marTop w:val="0"/>
      <w:marBottom w:val="0"/>
      <w:divBdr>
        <w:top w:val="none" w:sz="0" w:space="0" w:color="auto"/>
        <w:left w:val="none" w:sz="0" w:space="0" w:color="auto"/>
        <w:bottom w:val="none" w:sz="0" w:space="0" w:color="auto"/>
        <w:right w:val="none" w:sz="0" w:space="0" w:color="auto"/>
      </w:divBdr>
      <w:divsChild>
        <w:div w:id="398984009">
          <w:marLeft w:val="0"/>
          <w:marRight w:val="0"/>
          <w:marTop w:val="0"/>
          <w:marBottom w:val="0"/>
          <w:divBdr>
            <w:top w:val="none" w:sz="0" w:space="0" w:color="auto"/>
            <w:left w:val="none" w:sz="0" w:space="0" w:color="auto"/>
            <w:bottom w:val="none" w:sz="0" w:space="0" w:color="auto"/>
            <w:right w:val="none" w:sz="0" w:space="0" w:color="auto"/>
          </w:divBdr>
        </w:div>
      </w:divsChild>
    </w:div>
    <w:div w:id="325674811">
      <w:bodyDiv w:val="1"/>
      <w:marLeft w:val="0"/>
      <w:marRight w:val="0"/>
      <w:marTop w:val="0"/>
      <w:marBottom w:val="0"/>
      <w:divBdr>
        <w:top w:val="none" w:sz="0" w:space="0" w:color="auto"/>
        <w:left w:val="none" w:sz="0" w:space="0" w:color="auto"/>
        <w:bottom w:val="none" w:sz="0" w:space="0" w:color="auto"/>
        <w:right w:val="none" w:sz="0" w:space="0" w:color="auto"/>
      </w:divBdr>
    </w:div>
    <w:div w:id="402528704">
      <w:bodyDiv w:val="1"/>
      <w:marLeft w:val="0"/>
      <w:marRight w:val="0"/>
      <w:marTop w:val="0"/>
      <w:marBottom w:val="0"/>
      <w:divBdr>
        <w:top w:val="none" w:sz="0" w:space="0" w:color="auto"/>
        <w:left w:val="none" w:sz="0" w:space="0" w:color="auto"/>
        <w:bottom w:val="none" w:sz="0" w:space="0" w:color="auto"/>
        <w:right w:val="none" w:sz="0" w:space="0" w:color="auto"/>
      </w:divBdr>
    </w:div>
    <w:div w:id="592251452">
      <w:bodyDiv w:val="1"/>
      <w:marLeft w:val="0"/>
      <w:marRight w:val="0"/>
      <w:marTop w:val="0"/>
      <w:marBottom w:val="0"/>
      <w:divBdr>
        <w:top w:val="none" w:sz="0" w:space="0" w:color="auto"/>
        <w:left w:val="none" w:sz="0" w:space="0" w:color="auto"/>
        <w:bottom w:val="none" w:sz="0" w:space="0" w:color="auto"/>
        <w:right w:val="none" w:sz="0" w:space="0" w:color="auto"/>
      </w:divBdr>
      <w:divsChild>
        <w:div w:id="1636256294">
          <w:marLeft w:val="0"/>
          <w:marRight w:val="0"/>
          <w:marTop w:val="0"/>
          <w:marBottom w:val="0"/>
          <w:divBdr>
            <w:top w:val="none" w:sz="0" w:space="0" w:color="auto"/>
            <w:left w:val="none" w:sz="0" w:space="0" w:color="auto"/>
            <w:bottom w:val="none" w:sz="0" w:space="0" w:color="auto"/>
            <w:right w:val="none" w:sz="0" w:space="0" w:color="auto"/>
          </w:divBdr>
        </w:div>
      </w:divsChild>
    </w:div>
    <w:div w:id="8799001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153">
          <w:marLeft w:val="0"/>
          <w:marRight w:val="0"/>
          <w:marTop w:val="0"/>
          <w:marBottom w:val="0"/>
          <w:divBdr>
            <w:top w:val="none" w:sz="0" w:space="0" w:color="auto"/>
            <w:left w:val="none" w:sz="0" w:space="0" w:color="auto"/>
            <w:bottom w:val="none" w:sz="0" w:space="0" w:color="auto"/>
            <w:right w:val="none" w:sz="0" w:space="0" w:color="auto"/>
          </w:divBdr>
        </w:div>
      </w:divsChild>
    </w:div>
    <w:div w:id="970132422">
      <w:bodyDiv w:val="1"/>
      <w:marLeft w:val="0"/>
      <w:marRight w:val="0"/>
      <w:marTop w:val="0"/>
      <w:marBottom w:val="0"/>
      <w:divBdr>
        <w:top w:val="none" w:sz="0" w:space="0" w:color="auto"/>
        <w:left w:val="none" w:sz="0" w:space="0" w:color="auto"/>
        <w:bottom w:val="none" w:sz="0" w:space="0" w:color="auto"/>
        <w:right w:val="none" w:sz="0" w:space="0" w:color="auto"/>
      </w:divBdr>
    </w:div>
    <w:div w:id="1090466688">
      <w:bodyDiv w:val="1"/>
      <w:marLeft w:val="0"/>
      <w:marRight w:val="0"/>
      <w:marTop w:val="0"/>
      <w:marBottom w:val="0"/>
      <w:divBdr>
        <w:top w:val="none" w:sz="0" w:space="0" w:color="auto"/>
        <w:left w:val="none" w:sz="0" w:space="0" w:color="auto"/>
        <w:bottom w:val="none" w:sz="0" w:space="0" w:color="auto"/>
        <w:right w:val="none" w:sz="0" w:space="0" w:color="auto"/>
      </w:divBdr>
      <w:divsChild>
        <w:div w:id="133840008">
          <w:marLeft w:val="0"/>
          <w:marRight w:val="0"/>
          <w:marTop w:val="0"/>
          <w:marBottom w:val="0"/>
          <w:divBdr>
            <w:top w:val="none" w:sz="0" w:space="0" w:color="auto"/>
            <w:left w:val="none" w:sz="0" w:space="0" w:color="auto"/>
            <w:bottom w:val="none" w:sz="0" w:space="0" w:color="auto"/>
            <w:right w:val="none" w:sz="0" w:space="0" w:color="auto"/>
          </w:divBdr>
        </w:div>
      </w:divsChild>
    </w:div>
    <w:div w:id="1240407433">
      <w:bodyDiv w:val="1"/>
      <w:marLeft w:val="0"/>
      <w:marRight w:val="0"/>
      <w:marTop w:val="0"/>
      <w:marBottom w:val="0"/>
      <w:divBdr>
        <w:top w:val="none" w:sz="0" w:space="0" w:color="auto"/>
        <w:left w:val="none" w:sz="0" w:space="0" w:color="auto"/>
        <w:bottom w:val="none" w:sz="0" w:space="0" w:color="auto"/>
        <w:right w:val="none" w:sz="0" w:space="0" w:color="auto"/>
      </w:divBdr>
    </w:div>
    <w:div w:id="1320622124">
      <w:bodyDiv w:val="1"/>
      <w:marLeft w:val="0"/>
      <w:marRight w:val="0"/>
      <w:marTop w:val="0"/>
      <w:marBottom w:val="0"/>
      <w:divBdr>
        <w:top w:val="none" w:sz="0" w:space="0" w:color="auto"/>
        <w:left w:val="none" w:sz="0" w:space="0" w:color="auto"/>
        <w:bottom w:val="none" w:sz="0" w:space="0" w:color="auto"/>
        <w:right w:val="none" w:sz="0" w:space="0" w:color="auto"/>
      </w:divBdr>
    </w:div>
    <w:div w:id="1473139202">
      <w:bodyDiv w:val="1"/>
      <w:marLeft w:val="0"/>
      <w:marRight w:val="0"/>
      <w:marTop w:val="0"/>
      <w:marBottom w:val="0"/>
      <w:divBdr>
        <w:top w:val="none" w:sz="0" w:space="0" w:color="auto"/>
        <w:left w:val="none" w:sz="0" w:space="0" w:color="auto"/>
        <w:bottom w:val="none" w:sz="0" w:space="0" w:color="auto"/>
        <w:right w:val="none" w:sz="0" w:space="0" w:color="auto"/>
      </w:divBdr>
    </w:div>
    <w:div w:id="1638679487">
      <w:bodyDiv w:val="1"/>
      <w:marLeft w:val="0"/>
      <w:marRight w:val="0"/>
      <w:marTop w:val="0"/>
      <w:marBottom w:val="0"/>
      <w:divBdr>
        <w:top w:val="none" w:sz="0" w:space="0" w:color="auto"/>
        <w:left w:val="none" w:sz="0" w:space="0" w:color="auto"/>
        <w:bottom w:val="none" w:sz="0" w:space="0" w:color="auto"/>
        <w:right w:val="none" w:sz="0" w:space="0" w:color="auto"/>
      </w:divBdr>
    </w:div>
    <w:div w:id="1656644121">
      <w:bodyDiv w:val="1"/>
      <w:marLeft w:val="0"/>
      <w:marRight w:val="0"/>
      <w:marTop w:val="0"/>
      <w:marBottom w:val="0"/>
      <w:divBdr>
        <w:top w:val="none" w:sz="0" w:space="0" w:color="auto"/>
        <w:left w:val="none" w:sz="0" w:space="0" w:color="auto"/>
        <w:bottom w:val="none" w:sz="0" w:space="0" w:color="auto"/>
        <w:right w:val="none" w:sz="0" w:space="0" w:color="auto"/>
      </w:divBdr>
    </w:div>
    <w:div w:id="1923876420">
      <w:bodyDiv w:val="1"/>
      <w:marLeft w:val="0"/>
      <w:marRight w:val="0"/>
      <w:marTop w:val="0"/>
      <w:marBottom w:val="0"/>
      <w:divBdr>
        <w:top w:val="none" w:sz="0" w:space="0" w:color="auto"/>
        <w:left w:val="none" w:sz="0" w:space="0" w:color="auto"/>
        <w:bottom w:val="none" w:sz="0" w:space="0" w:color="auto"/>
        <w:right w:val="none" w:sz="0" w:space="0" w:color="auto"/>
      </w:divBdr>
    </w:div>
    <w:div w:id="20806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70A3-19E5-4AE2-9019-3F072888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Links>
    <vt:vector size="114" baseType="variant">
      <vt:variant>
        <vt:i4>1507389</vt:i4>
      </vt:variant>
      <vt:variant>
        <vt:i4>110</vt:i4>
      </vt:variant>
      <vt:variant>
        <vt:i4>0</vt:i4>
      </vt:variant>
      <vt:variant>
        <vt:i4>5</vt:i4>
      </vt:variant>
      <vt:variant>
        <vt:lpwstr/>
      </vt:variant>
      <vt:variant>
        <vt:lpwstr>_Toc475043846</vt:lpwstr>
      </vt:variant>
      <vt:variant>
        <vt:i4>1507389</vt:i4>
      </vt:variant>
      <vt:variant>
        <vt:i4>104</vt:i4>
      </vt:variant>
      <vt:variant>
        <vt:i4>0</vt:i4>
      </vt:variant>
      <vt:variant>
        <vt:i4>5</vt:i4>
      </vt:variant>
      <vt:variant>
        <vt:lpwstr/>
      </vt:variant>
      <vt:variant>
        <vt:lpwstr>_Toc475043845</vt:lpwstr>
      </vt:variant>
      <vt:variant>
        <vt:i4>1507389</vt:i4>
      </vt:variant>
      <vt:variant>
        <vt:i4>98</vt:i4>
      </vt:variant>
      <vt:variant>
        <vt:i4>0</vt:i4>
      </vt:variant>
      <vt:variant>
        <vt:i4>5</vt:i4>
      </vt:variant>
      <vt:variant>
        <vt:lpwstr/>
      </vt:variant>
      <vt:variant>
        <vt:lpwstr>_Toc475043844</vt:lpwstr>
      </vt:variant>
      <vt:variant>
        <vt:i4>1507389</vt:i4>
      </vt:variant>
      <vt:variant>
        <vt:i4>92</vt:i4>
      </vt:variant>
      <vt:variant>
        <vt:i4>0</vt:i4>
      </vt:variant>
      <vt:variant>
        <vt:i4>5</vt:i4>
      </vt:variant>
      <vt:variant>
        <vt:lpwstr/>
      </vt:variant>
      <vt:variant>
        <vt:lpwstr>_Toc475043843</vt:lpwstr>
      </vt:variant>
      <vt:variant>
        <vt:i4>1507389</vt:i4>
      </vt:variant>
      <vt:variant>
        <vt:i4>86</vt:i4>
      </vt:variant>
      <vt:variant>
        <vt:i4>0</vt:i4>
      </vt:variant>
      <vt:variant>
        <vt:i4>5</vt:i4>
      </vt:variant>
      <vt:variant>
        <vt:lpwstr/>
      </vt:variant>
      <vt:variant>
        <vt:lpwstr>_Toc475043842</vt:lpwstr>
      </vt:variant>
      <vt:variant>
        <vt:i4>1507389</vt:i4>
      </vt:variant>
      <vt:variant>
        <vt:i4>80</vt:i4>
      </vt:variant>
      <vt:variant>
        <vt:i4>0</vt:i4>
      </vt:variant>
      <vt:variant>
        <vt:i4>5</vt:i4>
      </vt:variant>
      <vt:variant>
        <vt:lpwstr/>
      </vt:variant>
      <vt:variant>
        <vt:lpwstr>_Toc475043841</vt:lpwstr>
      </vt:variant>
      <vt:variant>
        <vt:i4>1507389</vt:i4>
      </vt:variant>
      <vt:variant>
        <vt:i4>74</vt:i4>
      </vt:variant>
      <vt:variant>
        <vt:i4>0</vt:i4>
      </vt:variant>
      <vt:variant>
        <vt:i4>5</vt:i4>
      </vt:variant>
      <vt:variant>
        <vt:lpwstr/>
      </vt:variant>
      <vt:variant>
        <vt:lpwstr>_Toc475043840</vt:lpwstr>
      </vt:variant>
      <vt:variant>
        <vt:i4>1048637</vt:i4>
      </vt:variant>
      <vt:variant>
        <vt:i4>68</vt:i4>
      </vt:variant>
      <vt:variant>
        <vt:i4>0</vt:i4>
      </vt:variant>
      <vt:variant>
        <vt:i4>5</vt:i4>
      </vt:variant>
      <vt:variant>
        <vt:lpwstr/>
      </vt:variant>
      <vt:variant>
        <vt:lpwstr>_Toc475043839</vt:lpwstr>
      </vt:variant>
      <vt:variant>
        <vt:i4>1048637</vt:i4>
      </vt:variant>
      <vt:variant>
        <vt:i4>62</vt:i4>
      </vt:variant>
      <vt:variant>
        <vt:i4>0</vt:i4>
      </vt:variant>
      <vt:variant>
        <vt:i4>5</vt:i4>
      </vt:variant>
      <vt:variant>
        <vt:lpwstr/>
      </vt:variant>
      <vt:variant>
        <vt:lpwstr>_Toc475043838</vt:lpwstr>
      </vt:variant>
      <vt:variant>
        <vt:i4>1048637</vt:i4>
      </vt:variant>
      <vt:variant>
        <vt:i4>56</vt:i4>
      </vt:variant>
      <vt:variant>
        <vt:i4>0</vt:i4>
      </vt:variant>
      <vt:variant>
        <vt:i4>5</vt:i4>
      </vt:variant>
      <vt:variant>
        <vt:lpwstr/>
      </vt:variant>
      <vt:variant>
        <vt:lpwstr>_Toc475043837</vt:lpwstr>
      </vt:variant>
      <vt:variant>
        <vt:i4>1048637</vt:i4>
      </vt:variant>
      <vt:variant>
        <vt:i4>50</vt:i4>
      </vt:variant>
      <vt:variant>
        <vt:i4>0</vt:i4>
      </vt:variant>
      <vt:variant>
        <vt:i4>5</vt:i4>
      </vt:variant>
      <vt:variant>
        <vt:lpwstr/>
      </vt:variant>
      <vt:variant>
        <vt:lpwstr>_Toc475043836</vt:lpwstr>
      </vt:variant>
      <vt:variant>
        <vt:i4>1048637</vt:i4>
      </vt:variant>
      <vt:variant>
        <vt:i4>44</vt:i4>
      </vt:variant>
      <vt:variant>
        <vt:i4>0</vt:i4>
      </vt:variant>
      <vt:variant>
        <vt:i4>5</vt:i4>
      </vt:variant>
      <vt:variant>
        <vt:lpwstr/>
      </vt:variant>
      <vt:variant>
        <vt:lpwstr>_Toc475043835</vt:lpwstr>
      </vt:variant>
      <vt:variant>
        <vt:i4>1048637</vt:i4>
      </vt:variant>
      <vt:variant>
        <vt:i4>38</vt:i4>
      </vt:variant>
      <vt:variant>
        <vt:i4>0</vt:i4>
      </vt:variant>
      <vt:variant>
        <vt:i4>5</vt:i4>
      </vt:variant>
      <vt:variant>
        <vt:lpwstr/>
      </vt:variant>
      <vt:variant>
        <vt:lpwstr>_Toc475043834</vt:lpwstr>
      </vt:variant>
      <vt:variant>
        <vt:i4>1048637</vt:i4>
      </vt:variant>
      <vt:variant>
        <vt:i4>32</vt:i4>
      </vt:variant>
      <vt:variant>
        <vt:i4>0</vt:i4>
      </vt:variant>
      <vt:variant>
        <vt:i4>5</vt:i4>
      </vt:variant>
      <vt:variant>
        <vt:lpwstr/>
      </vt:variant>
      <vt:variant>
        <vt:lpwstr>_Toc475043833</vt:lpwstr>
      </vt:variant>
      <vt:variant>
        <vt:i4>1048637</vt:i4>
      </vt:variant>
      <vt:variant>
        <vt:i4>26</vt:i4>
      </vt:variant>
      <vt:variant>
        <vt:i4>0</vt:i4>
      </vt:variant>
      <vt:variant>
        <vt:i4>5</vt:i4>
      </vt:variant>
      <vt:variant>
        <vt:lpwstr/>
      </vt:variant>
      <vt:variant>
        <vt:lpwstr>_Toc475043832</vt:lpwstr>
      </vt:variant>
      <vt:variant>
        <vt:i4>1048637</vt:i4>
      </vt:variant>
      <vt:variant>
        <vt:i4>20</vt:i4>
      </vt:variant>
      <vt:variant>
        <vt:i4>0</vt:i4>
      </vt:variant>
      <vt:variant>
        <vt:i4>5</vt:i4>
      </vt:variant>
      <vt:variant>
        <vt:lpwstr/>
      </vt:variant>
      <vt:variant>
        <vt:lpwstr>_Toc475043831</vt:lpwstr>
      </vt:variant>
      <vt:variant>
        <vt:i4>1048637</vt:i4>
      </vt:variant>
      <vt:variant>
        <vt:i4>14</vt:i4>
      </vt:variant>
      <vt:variant>
        <vt:i4>0</vt:i4>
      </vt:variant>
      <vt:variant>
        <vt:i4>5</vt:i4>
      </vt:variant>
      <vt:variant>
        <vt:lpwstr/>
      </vt:variant>
      <vt:variant>
        <vt:lpwstr>_Toc475043830</vt:lpwstr>
      </vt:variant>
      <vt:variant>
        <vt:i4>1114173</vt:i4>
      </vt:variant>
      <vt:variant>
        <vt:i4>8</vt:i4>
      </vt:variant>
      <vt:variant>
        <vt:i4>0</vt:i4>
      </vt:variant>
      <vt:variant>
        <vt:i4>5</vt:i4>
      </vt:variant>
      <vt:variant>
        <vt:lpwstr/>
      </vt:variant>
      <vt:variant>
        <vt:lpwstr>_Toc475043829</vt:lpwstr>
      </vt:variant>
      <vt:variant>
        <vt:i4>1114173</vt:i4>
      </vt:variant>
      <vt:variant>
        <vt:i4>2</vt:i4>
      </vt:variant>
      <vt:variant>
        <vt:i4>0</vt:i4>
      </vt:variant>
      <vt:variant>
        <vt:i4>5</vt:i4>
      </vt:variant>
      <vt:variant>
        <vt:lpwstr/>
      </vt:variant>
      <vt:variant>
        <vt:lpwstr>_Toc475043828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JXF</dc:creator>
  <cp:lastModifiedBy>퐠ਟ䪀ݯ猠੒䖐ખ局=</cp:lastModifiedBy>
  <cp:revision>52</cp:revision>
  <cp:lastPrinted>2017-12-05T06:37:00Z</cp:lastPrinted>
  <dcterms:created xsi:type="dcterms:W3CDTF">2017-11-30T12:41:00Z</dcterms:created>
  <dcterms:modified xsi:type="dcterms:W3CDTF">2018-02-07T03:21:00Z</dcterms:modified>
</cp:coreProperties>
</file>